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40" w:rsidRPr="00945167" w:rsidRDefault="00414240" w:rsidP="00414240">
      <w:pPr>
        <w:jc w:val="center"/>
        <w:rPr>
          <w:rFonts w:ascii="Arial Narrow" w:hAnsi="Arial Narrow"/>
          <w:b/>
        </w:rPr>
      </w:pPr>
      <w:bookmarkStart w:id="0" w:name="_GoBack"/>
      <w:bookmarkEnd w:id="0"/>
      <w:r>
        <w:rPr>
          <w:rFonts w:ascii="Arial Narrow" w:hAnsi="Arial Narrow"/>
          <w:b/>
        </w:rPr>
        <w:t xml:space="preserve">RECTORÍA, SECRETARÍA GENERAL, </w:t>
      </w:r>
      <w:r w:rsidRPr="00945167">
        <w:rPr>
          <w:rFonts w:ascii="Arial Narrow" w:hAnsi="Arial Narrow"/>
          <w:b/>
        </w:rPr>
        <w:t>OFICINAS ASESORAS</w:t>
      </w:r>
      <w:r>
        <w:rPr>
          <w:rFonts w:ascii="Arial Narrow" w:hAnsi="Arial Narrow"/>
          <w:b/>
        </w:rPr>
        <w:t xml:space="preserve"> Y GRUPOS DE TRABAJO Y APOYO</w:t>
      </w:r>
      <w:r w:rsidR="000D7E10">
        <w:rPr>
          <w:rFonts w:ascii="Arial Narrow" w:hAnsi="Arial Narrow"/>
          <w:b/>
        </w:rPr>
        <w:t xml:space="preserve"> ADSCRITOS A LA RECTORÍA</w:t>
      </w:r>
    </w:p>
    <w:p w:rsidR="00414240" w:rsidRDefault="00414240" w:rsidP="00414240">
      <w:pPr>
        <w:jc w:val="both"/>
        <w:rPr>
          <w:rFonts w:ascii="Arial Narrow" w:hAnsi="Arial Narrow"/>
          <w:b/>
        </w:rPr>
      </w:pPr>
    </w:p>
    <w:p w:rsidR="00414240" w:rsidRPr="00945167" w:rsidRDefault="00414240" w:rsidP="00414240">
      <w:pPr>
        <w:jc w:val="both"/>
        <w:rPr>
          <w:rFonts w:ascii="Arial Narrow" w:hAnsi="Arial Narrow"/>
          <w:b/>
        </w:rPr>
      </w:pPr>
      <w:r w:rsidRPr="00945167">
        <w:rPr>
          <w:rFonts w:ascii="Arial Narrow" w:hAnsi="Arial Narrow"/>
          <w:b/>
        </w:rPr>
        <w:t>Preguntas generales:</w:t>
      </w:r>
    </w:p>
    <w:p w:rsidR="00414240" w:rsidRPr="00945167" w:rsidRDefault="00414240" w:rsidP="00414240">
      <w:pPr>
        <w:pStyle w:val="Prrafodelista"/>
        <w:numPr>
          <w:ilvl w:val="0"/>
          <w:numId w:val="37"/>
        </w:numPr>
        <w:spacing w:after="0" w:line="320" w:lineRule="exact"/>
        <w:jc w:val="both"/>
        <w:rPr>
          <w:rFonts w:ascii="Arial Narrow" w:hAnsi="Arial Narrow"/>
        </w:rPr>
      </w:pPr>
      <w:r w:rsidRPr="00945167">
        <w:rPr>
          <w:rFonts w:ascii="Arial Narrow" w:hAnsi="Arial Narrow"/>
        </w:rPr>
        <w:t>¿Qué lugar y qué papel deben desempeñar las oficinas asesoras del Gobierno Universitario y los cuerpos colegiados de la Universidad?</w:t>
      </w:r>
    </w:p>
    <w:p w:rsidR="00414240" w:rsidRPr="00945167" w:rsidRDefault="00414240" w:rsidP="00414240">
      <w:pPr>
        <w:pStyle w:val="Prrafodelista"/>
        <w:numPr>
          <w:ilvl w:val="0"/>
          <w:numId w:val="37"/>
        </w:numPr>
        <w:jc w:val="both"/>
        <w:rPr>
          <w:rFonts w:ascii="Arial Narrow" w:hAnsi="Arial Narrow"/>
        </w:rPr>
      </w:pPr>
      <w:r w:rsidRPr="00945167">
        <w:rPr>
          <w:rFonts w:ascii="Arial Narrow" w:hAnsi="Arial Narrow"/>
        </w:rPr>
        <w:t>¿Cuáles deben ser las unidades de apoyo a la Rectoría?</w:t>
      </w:r>
    </w:p>
    <w:p w:rsidR="00414240" w:rsidRPr="00945167" w:rsidRDefault="00414240" w:rsidP="00414240">
      <w:pPr>
        <w:pStyle w:val="Prrafodelista"/>
        <w:numPr>
          <w:ilvl w:val="0"/>
          <w:numId w:val="37"/>
        </w:numPr>
        <w:spacing w:after="0" w:line="320" w:lineRule="exact"/>
        <w:jc w:val="both"/>
        <w:rPr>
          <w:rFonts w:ascii="Arial Narrow" w:hAnsi="Arial Narrow"/>
        </w:rPr>
      </w:pPr>
      <w:r w:rsidRPr="00945167">
        <w:rPr>
          <w:rFonts w:ascii="Arial Narrow" w:hAnsi="Arial Narrow"/>
        </w:rPr>
        <w:t xml:space="preserve">¿Las denominaciones (nombres) de las </w:t>
      </w:r>
      <w:r>
        <w:rPr>
          <w:rFonts w:ascii="Arial Narrow" w:hAnsi="Arial Narrow"/>
        </w:rPr>
        <w:t>u</w:t>
      </w:r>
      <w:r w:rsidRPr="00945167">
        <w:rPr>
          <w:rFonts w:ascii="Arial Narrow" w:hAnsi="Arial Narrow"/>
        </w:rPr>
        <w:t>nidades académicas</w:t>
      </w:r>
      <w:r>
        <w:rPr>
          <w:rFonts w:ascii="Arial Narrow" w:hAnsi="Arial Narrow"/>
        </w:rPr>
        <w:t>,</w:t>
      </w:r>
      <w:r w:rsidRPr="00945167">
        <w:rPr>
          <w:rFonts w:ascii="Arial Narrow" w:hAnsi="Arial Narrow"/>
        </w:rPr>
        <w:t xml:space="preserve"> administrativas</w:t>
      </w:r>
      <w:r>
        <w:rPr>
          <w:rFonts w:ascii="Arial Narrow" w:hAnsi="Arial Narrow"/>
        </w:rPr>
        <w:t xml:space="preserve"> o grupos de apoyo</w:t>
      </w:r>
      <w:r w:rsidRPr="00945167">
        <w:rPr>
          <w:rFonts w:ascii="Arial Narrow" w:hAnsi="Arial Narrow"/>
        </w:rPr>
        <w:t xml:space="preserve"> de la Rectoría dan cuenta de su deber ser, de los objetos misionales que desarrollan y sus competencias?</w:t>
      </w:r>
    </w:p>
    <w:p w:rsidR="00414240" w:rsidRPr="00945167" w:rsidRDefault="00414240" w:rsidP="00414240">
      <w:pPr>
        <w:pStyle w:val="Prrafodelista"/>
        <w:numPr>
          <w:ilvl w:val="0"/>
          <w:numId w:val="37"/>
        </w:numPr>
        <w:spacing w:after="0" w:line="320" w:lineRule="exact"/>
        <w:jc w:val="both"/>
        <w:rPr>
          <w:rFonts w:ascii="Arial Narrow" w:hAnsi="Arial Narrow"/>
        </w:rPr>
      </w:pPr>
      <w:r w:rsidRPr="00945167">
        <w:rPr>
          <w:rFonts w:ascii="Arial Narrow" w:hAnsi="Arial Narrow"/>
        </w:rPr>
        <w:t>¿Existen unidades académicas o administrativas que deben ser reubicadas en la estructura organizacional de la Rectoría?</w:t>
      </w:r>
    </w:p>
    <w:p w:rsidR="00414240" w:rsidRPr="00945167" w:rsidRDefault="00414240" w:rsidP="00414240">
      <w:pPr>
        <w:pStyle w:val="Prrafodelista"/>
        <w:numPr>
          <w:ilvl w:val="0"/>
          <w:numId w:val="37"/>
        </w:numPr>
        <w:spacing w:after="0" w:line="320" w:lineRule="exact"/>
        <w:jc w:val="both"/>
        <w:rPr>
          <w:rFonts w:ascii="Arial Narrow" w:hAnsi="Arial Narrow"/>
        </w:rPr>
      </w:pPr>
      <w:r w:rsidRPr="00945167">
        <w:rPr>
          <w:rFonts w:ascii="Arial Narrow" w:hAnsi="Arial Narrow"/>
        </w:rPr>
        <w:t xml:space="preserve">¿Deben ser reorganizadas </w:t>
      </w:r>
      <w:r>
        <w:rPr>
          <w:rFonts w:ascii="Arial Narrow" w:hAnsi="Arial Narrow"/>
        </w:rPr>
        <w:t>unidades a</w:t>
      </w:r>
      <w:r w:rsidRPr="00945167">
        <w:rPr>
          <w:rFonts w:ascii="Arial Narrow" w:hAnsi="Arial Narrow"/>
        </w:rPr>
        <w:t>cad</w:t>
      </w:r>
      <w:r>
        <w:rPr>
          <w:rFonts w:ascii="Arial Narrow" w:hAnsi="Arial Narrow"/>
        </w:rPr>
        <w:t>émicas o a</w:t>
      </w:r>
      <w:r w:rsidRPr="00945167">
        <w:rPr>
          <w:rFonts w:ascii="Arial Narrow" w:hAnsi="Arial Narrow"/>
        </w:rPr>
        <w:t>dministrativas adscritas a la Rectoría y hacer un rediseño de sus funciones y equipos de trabajo?</w:t>
      </w:r>
    </w:p>
    <w:p w:rsidR="00414240" w:rsidRPr="00945167" w:rsidRDefault="00414240" w:rsidP="00414240">
      <w:pPr>
        <w:pStyle w:val="Prrafodelista"/>
        <w:numPr>
          <w:ilvl w:val="0"/>
          <w:numId w:val="37"/>
        </w:numPr>
        <w:spacing w:after="0" w:line="320" w:lineRule="exact"/>
        <w:jc w:val="both"/>
        <w:rPr>
          <w:rFonts w:ascii="Arial Narrow" w:hAnsi="Arial Narrow"/>
        </w:rPr>
      </w:pPr>
      <w:r w:rsidRPr="00945167">
        <w:rPr>
          <w:rFonts w:ascii="Arial Narrow" w:hAnsi="Arial Narrow"/>
        </w:rPr>
        <w:t>¿Cuál debe ser la organizaci</w:t>
      </w:r>
      <w:r>
        <w:rPr>
          <w:rFonts w:ascii="Arial Narrow" w:hAnsi="Arial Narrow"/>
        </w:rPr>
        <w:t>ón de las u</w:t>
      </w:r>
      <w:r w:rsidRPr="00945167">
        <w:rPr>
          <w:rFonts w:ascii="Arial Narrow" w:hAnsi="Arial Narrow"/>
        </w:rPr>
        <w:t xml:space="preserve">nidades </w:t>
      </w:r>
      <w:r>
        <w:rPr>
          <w:rFonts w:ascii="Arial Narrow" w:hAnsi="Arial Narrow"/>
        </w:rPr>
        <w:t>a</w:t>
      </w:r>
      <w:r w:rsidRPr="00945167">
        <w:rPr>
          <w:rFonts w:ascii="Arial Narrow" w:hAnsi="Arial Narrow"/>
        </w:rPr>
        <w:t>cadémicas en relación con lo pedagógico y lo disciplinar y los principios fundantes de la UPN?, ¿Cuáles serán sus funciones, alcances y proyecciones?</w:t>
      </w:r>
    </w:p>
    <w:p w:rsidR="00414240" w:rsidRPr="00945167" w:rsidRDefault="00414240" w:rsidP="00414240">
      <w:pPr>
        <w:pStyle w:val="Prrafodelista"/>
        <w:numPr>
          <w:ilvl w:val="0"/>
          <w:numId w:val="37"/>
        </w:numPr>
        <w:spacing w:after="0" w:line="320" w:lineRule="exact"/>
        <w:jc w:val="both"/>
        <w:rPr>
          <w:rFonts w:ascii="Arial Narrow" w:hAnsi="Arial Narrow"/>
        </w:rPr>
      </w:pPr>
      <w:r w:rsidRPr="00945167">
        <w:rPr>
          <w:rFonts w:ascii="Arial Narrow" w:hAnsi="Arial Narrow"/>
        </w:rPr>
        <w:t>¿Cómo debe responder la estructura organizacional de la Rectoría al contexto actual y a las normativas nacionales?</w:t>
      </w:r>
    </w:p>
    <w:p w:rsidR="00414240" w:rsidRPr="00945167" w:rsidRDefault="00414240" w:rsidP="00414240">
      <w:pPr>
        <w:pStyle w:val="Prrafodelista"/>
        <w:numPr>
          <w:ilvl w:val="0"/>
          <w:numId w:val="37"/>
        </w:numPr>
        <w:jc w:val="both"/>
        <w:rPr>
          <w:rFonts w:ascii="Arial Narrow" w:hAnsi="Arial Narrow"/>
        </w:rPr>
      </w:pPr>
      <w:r w:rsidRPr="00945167">
        <w:rPr>
          <w:rFonts w:ascii="Arial Narrow" w:hAnsi="Arial Narrow"/>
        </w:rPr>
        <w:t>¿Qué elementos de la reorganización de la estructura permiten desarrollar su papel como asesora en política pública del MEN?</w:t>
      </w:r>
    </w:p>
    <w:p w:rsidR="00414240" w:rsidRPr="00945167" w:rsidRDefault="00414240" w:rsidP="00414240">
      <w:pPr>
        <w:pStyle w:val="Prrafodelista"/>
        <w:numPr>
          <w:ilvl w:val="0"/>
          <w:numId w:val="37"/>
        </w:numPr>
        <w:jc w:val="both"/>
        <w:rPr>
          <w:rFonts w:ascii="Arial Narrow" w:hAnsi="Arial Narrow"/>
        </w:rPr>
      </w:pPr>
      <w:r w:rsidRPr="00945167">
        <w:rPr>
          <w:rFonts w:ascii="Arial Narrow" w:hAnsi="Arial Narrow"/>
        </w:rPr>
        <w:t>¿Cuáles son los elementos o conceptos fundantes de la Universidad que pueden ser considerados en una reforma orgánica?</w:t>
      </w:r>
    </w:p>
    <w:p w:rsidR="00414240" w:rsidRPr="00945167" w:rsidRDefault="00414240" w:rsidP="00414240">
      <w:pPr>
        <w:jc w:val="both"/>
        <w:rPr>
          <w:rFonts w:ascii="Arial Narrow" w:hAnsi="Arial Narrow"/>
        </w:rPr>
      </w:pPr>
    </w:p>
    <w:p w:rsidR="00414240" w:rsidRPr="00945167" w:rsidRDefault="00414240" w:rsidP="00414240">
      <w:pPr>
        <w:jc w:val="both"/>
        <w:rPr>
          <w:rFonts w:ascii="Arial Narrow" w:hAnsi="Arial Narrow"/>
          <w:b/>
        </w:rPr>
      </w:pPr>
      <w:r w:rsidRPr="00945167">
        <w:rPr>
          <w:rFonts w:ascii="Arial Narrow" w:hAnsi="Arial Narrow"/>
          <w:b/>
          <w:highlight w:val="lightGray"/>
        </w:rPr>
        <w:t>¿Qué aportes, reformas o recomendaciones sugiere para la estructura organizacional de la Rectoría,</w:t>
      </w:r>
      <w:r>
        <w:rPr>
          <w:rFonts w:ascii="Arial Narrow" w:hAnsi="Arial Narrow"/>
          <w:b/>
          <w:highlight w:val="lightGray"/>
        </w:rPr>
        <w:t xml:space="preserve"> la Secretaría General, las </w:t>
      </w:r>
      <w:r w:rsidRPr="00945167">
        <w:rPr>
          <w:rFonts w:ascii="Arial Narrow" w:hAnsi="Arial Narrow"/>
          <w:b/>
          <w:highlight w:val="lightGray"/>
        </w:rPr>
        <w:t xml:space="preserve">oficinas asesoras </w:t>
      </w:r>
      <w:r>
        <w:rPr>
          <w:rFonts w:ascii="Arial Narrow" w:hAnsi="Arial Narrow"/>
          <w:b/>
          <w:highlight w:val="lightGray"/>
        </w:rPr>
        <w:t xml:space="preserve">de la Rectoría </w:t>
      </w:r>
      <w:r w:rsidRPr="00945167">
        <w:rPr>
          <w:rFonts w:ascii="Arial Narrow" w:hAnsi="Arial Narrow"/>
          <w:b/>
          <w:highlight w:val="lightGray"/>
        </w:rPr>
        <w:t xml:space="preserve">y grupos de </w:t>
      </w:r>
      <w:r>
        <w:rPr>
          <w:rFonts w:ascii="Arial Narrow" w:hAnsi="Arial Narrow"/>
          <w:b/>
          <w:highlight w:val="lightGray"/>
        </w:rPr>
        <w:t xml:space="preserve">trabajo y </w:t>
      </w:r>
      <w:r w:rsidRPr="00945167">
        <w:rPr>
          <w:rFonts w:ascii="Arial Narrow" w:hAnsi="Arial Narrow"/>
          <w:b/>
          <w:highlight w:val="lightGray"/>
        </w:rPr>
        <w:t>apoyo?</w:t>
      </w:r>
    </w:p>
    <w:p w:rsidR="00414240" w:rsidRPr="00945167" w:rsidRDefault="00414240" w:rsidP="00414240">
      <w:pPr>
        <w:jc w:val="both"/>
        <w:rPr>
          <w:rFonts w:ascii="Arial Narrow" w:hAnsi="Arial Narrow"/>
        </w:rPr>
      </w:pPr>
      <w:r w:rsidRPr="00945167">
        <w:rPr>
          <w:rFonts w:ascii="Arial Narrow" w:hAnsi="Arial Narrow"/>
        </w:rPr>
        <w:t>Para diligenciar la matriz es necesario tener en cuenta que se debe seleccionar algunas de las siguientes nomenclaturas:</w:t>
      </w:r>
    </w:p>
    <w:tbl>
      <w:tblPr>
        <w:tblStyle w:val="Tablaconcuadrcula"/>
        <w:tblW w:w="5000" w:type="pct"/>
        <w:tblLook w:val="04A0" w:firstRow="1" w:lastRow="0" w:firstColumn="1" w:lastColumn="0" w:noHBand="0" w:noVBand="1"/>
      </w:tblPr>
      <w:tblGrid>
        <w:gridCol w:w="3195"/>
        <w:gridCol w:w="2938"/>
        <w:gridCol w:w="2938"/>
        <w:gridCol w:w="2938"/>
        <w:gridCol w:w="2938"/>
        <w:gridCol w:w="2938"/>
      </w:tblGrid>
      <w:tr w:rsidR="00414240" w:rsidRPr="00945167" w:rsidTr="00414240">
        <w:tc>
          <w:tcPr>
            <w:tcW w:w="893" w:type="pct"/>
          </w:tcPr>
          <w:p w:rsidR="00414240" w:rsidRPr="00945167" w:rsidRDefault="00414240" w:rsidP="00414240">
            <w:pPr>
              <w:jc w:val="center"/>
              <w:rPr>
                <w:rFonts w:ascii="Arial Narrow" w:hAnsi="Arial Narrow"/>
                <w:b/>
                <w:color w:val="2E74B5" w:themeColor="accent1" w:themeShade="BF"/>
                <w:sz w:val="24"/>
                <w:szCs w:val="24"/>
              </w:rPr>
            </w:pPr>
            <w:r w:rsidRPr="00945167">
              <w:rPr>
                <w:rFonts w:ascii="Arial Narrow" w:hAnsi="Arial Narrow"/>
                <w:b/>
                <w:color w:val="2E74B5" w:themeColor="accent1" w:themeShade="BF"/>
                <w:sz w:val="24"/>
                <w:szCs w:val="24"/>
              </w:rPr>
              <w:t xml:space="preserve">Mantener o conservar </w:t>
            </w:r>
          </w:p>
          <w:p w:rsidR="00414240" w:rsidRPr="00945167" w:rsidRDefault="00414240" w:rsidP="00414240">
            <w:pPr>
              <w:jc w:val="both"/>
              <w:rPr>
                <w:rFonts w:ascii="Arial Narrow" w:hAnsi="Arial Narrow"/>
                <w:b/>
                <w:sz w:val="18"/>
                <w:szCs w:val="18"/>
              </w:rPr>
            </w:pPr>
          </w:p>
          <w:p w:rsidR="00414240" w:rsidRPr="00945167" w:rsidRDefault="00414240" w:rsidP="00414240">
            <w:pPr>
              <w:jc w:val="both"/>
              <w:rPr>
                <w:rFonts w:ascii="Arial Narrow" w:hAnsi="Arial Narrow"/>
                <w:sz w:val="18"/>
                <w:szCs w:val="18"/>
              </w:rPr>
            </w:pPr>
            <w:r w:rsidRPr="00945167">
              <w:rPr>
                <w:rFonts w:ascii="Arial Narrow" w:hAnsi="Arial Narrow"/>
                <w:sz w:val="18"/>
                <w:szCs w:val="18"/>
              </w:rPr>
              <w:t xml:space="preserve">Cuando el análisis realizado por el grupo focal indique que </w:t>
            </w:r>
            <w:r w:rsidRPr="00945167">
              <w:rPr>
                <w:rFonts w:ascii="Arial Narrow" w:hAnsi="Arial Narrow"/>
                <w:b/>
                <w:i/>
                <w:sz w:val="18"/>
                <w:szCs w:val="18"/>
                <w:u w:val="single"/>
              </w:rPr>
              <w:t>no es necesario hacer cambios</w:t>
            </w:r>
            <w:r w:rsidRPr="00945167">
              <w:rPr>
                <w:rFonts w:ascii="Arial Narrow" w:hAnsi="Arial Narrow"/>
                <w:b/>
                <w:i/>
                <w:sz w:val="18"/>
                <w:szCs w:val="18"/>
              </w:rPr>
              <w:t xml:space="preserve"> </w:t>
            </w:r>
            <w:r w:rsidRPr="00945167">
              <w:rPr>
                <w:rFonts w:ascii="Arial Narrow" w:hAnsi="Arial Narrow"/>
                <w:sz w:val="18"/>
                <w:szCs w:val="18"/>
              </w:rPr>
              <w:t>sobre lo existente.</w:t>
            </w:r>
          </w:p>
        </w:tc>
        <w:tc>
          <w:tcPr>
            <w:tcW w:w="821" w:type="pct"/>
          </w:tcPr>
          <w:p w:rsidR="00414240" w:rsidRPr="00945167" w:rsidRDefault="00414240" w:rsidP="00414240">
            <w:pPr>
              <w:jc w:val="center"/>
              <w:rPr>
                <w:rFonts w:ascii="Arial Narrow" w:hAnsi="Arial Narrow"/>
                <w:b/>
                <w:color w:val="2E74B5" w:themeColor="accent1" w:themeShade="BF"/>
                <w:sz w:val="24"/>
                <w:szCs w:val="24"/>
              </w:rPr>
            </w:pPr>
            <w:r w:rsidRPr="00945167">
              <w:rPr>
                <w:rFonts w:ascii="Arial Narrow" w:hAnsi="Arial Narrow"/>
                <w:b/>
                <w:color w:val="2E74B5" w:themeColor="accent1" w:themeShade="BF"/>
                <w:sz w:val="24"/>
                <w:szCs w:val="24"/>
              </w:rPr>
              <w:t>Actualizar</w:t>
            </w:r>
          </w:p>
          <w:p w:rsidR="00414240" w:rsidRPr="00945167" w:rsidRDefault="00414240" w:rsidP="00414240">
            <w:pPr>
              <w:jc w:val="center"/>
              <w:rPr>
                <w:rFonts w:ascii="Arial Narrow" w:hAnsi="Arial Narrow"/>
                <w:b/>
                <w:sz w:val="18"/>
                <w:szCs w:val="18"/>
              </w:rPr>
            </w:pPr>
          </w:p>
          <w:p w:rsidR="00414240" w:rsidRPr="00945167" w:rsidRDefault="00414240" w:rsidP="00414240">
            <w:pPr>
              <w:jc w:val="both"/>
              <w:rPr>
                <w:rFonts w:ascii="Arial Narrow" w:hAnsi="Arial Narrow"/>
                <w:b/>
                <w:sz w:val="18"/>
                <w:szCs w:val="18"/>
              </w:rPr>
            </w:pPr>
            <w:r w:rsidRPr="00945167">
              <w:rPr>
                <w:rFonts w:ascii="Arial Narrow" w:hAnsi="Arial Narrow"/>
                <w:sz w:val="18"/>
                <w:szCs w:val="18"/>
              </w:rPr>
              <w:t xml:space="preserve">Cuando el análisis realizado por el grupo focal indique que </w:t>
            </w:r>
            <w:r w:rsidRPr="00945167">
              <w:rPr>
                <w:rFonts w:ascii="Arial Narrow" w:hAnsi="Arial Narrow"/>
                <w:b/>
                <w:i/>
                <w:sz w:val="18"/>
                <w:szCs w:val="18"/>
                <w:u w:val="single"/>
              </w:rPr>
              <w:t>es necesario realizar actualizaciones</w:t>
            </w:r>
            <w:r w:rsidRPr="00945167">
              <w:rPr>
                <w:rFonts w:ascii="Arial Narrow" w:hAnsi="Arial Narrow"/>
                <w:sz w:val="18"/>
                <w:szCs w:val="18"/>
              </w:rPr>
              <w:t xml:space="preserve"> a lo existente.</w:t>
            </w:r>
          </w:p>
        </w:tc>
        <w:tc>
          <w:tcPr>
            <w:tcW w:w="821" w:type="pct"/>
          </w:tcPr>
          <w:p w:rsidR="00414240" w:rsidRPr="00945167" w:rsidRDefault="00414240" w:rsidP="00414240">
            <w:pPr>
              <w:jc w:val="center"/>
              <w:rPr>
                <w:rFonts w:ascii="Arial Narrow" w:hAnsi="Arial Narrow"/>
                <w:b/>
                <w:color w:val="2E74B5" w:themeColor="accent1" w:themeShade="BF"/>
                <w:sz w:val="24"/>
                <w:szCs w:val="24"/>
              </w:rPr>
            </w:pPr>
            <w:r w:rsidRPr="00945167">
              <w:rPr>
                <w:rFonts w:ascii="Arial Narrow" w:hAnsi="Arial Narrow"/>
                <w:b/>
                <w:color w:val="2E74B5" w:themeColor="accent1" w:themeShade="BF"/>
                <w:sz w:val="24"/>
                <w:szCs w:val="24"/>
              </w:rPr>
              <w:t xml:space="preserve">Crear </w:t>
            </w:r>
          </w:p>
          <w:p w:rsidR="00414240" w:rsidRPr="00945167" w:rsidRDefault="00414240" w:rsidP="00414240">
            <w:pPr>
              <w:jc w:val="center"/>
              <w:rPr>
                <w:rFonts w:ascii="Arial Narrow" w:hAnsi="Arial Narrow"/>
                <w:b/>
                <w:sz w:val="18"/>
                <w:szCs w:val="18"/>
              </w:rPr>
            </w:pPr>
          </w:p>
          <w:p w:rsidR="00414240" w:rsidRPr="00945167" w:rsidRDefault="00414240" w:rsidP="00414240">
            <w:pPr>
              <w:jc w:val="both"/>
              <w:rPr>
                <w:rFonts w:ascii="Arial Narrow" w:hAnsi="Arial Narrow"/>
                <w:b/>
                <w:sz w:val="18"/>
                <w:szCs w:val="18"/>
              </w:rPr>
            </w:pPr>
            <w:r w:rsidRPr="00945167">
              <w:rPr>
                <w:rFonts w:ascii="Arial Narrow" w:hAnsi="Arial Narrow"/>
                <w:sz w:val="18"/>
                <w:szCs w:val="18"/>
              </w:rPr>
              <w:t xml:space="preserve">Cuando el análisis realizado por el grupo focal indique que </w:t>
            </w:r>
            <w:r w:rsidRPr="00945167">
              <w:rPr>
                <w:rFonts w:ascii="Arial Narrow" w:hAnsi="Arial Narrow"/>
                <w:b/>
                <w:i/>
                <w:sz w:val="18"/>
                <w:szCs w:val="18"/>
                <w:u w:val="single"/>
              </w:rPr>
              <w:t>es necesario crear unidades</w:t>
            </w:r>
            <w:r w:rsidRPr="00945167">
              <w:rPr>
                <w:rFonts w:ascii="Arial Narrow" w:hAnsi="Arial Narrow"/>
                <w:sz w:val="18"/>
                <w:szCs w:val="18"/>
              </w:rPr>
              <w:t xml:space="preserve"> no existente en la estructura organizacional actual.</w:t>
            </w:r>
          </w:p>
        </w:tc>
        <w:tc>
          <w:tcPr>
            <w:tcW w:w="821" w:type="pct"/>
          </w:tcPr>
          <w:p w:rsidR="00414240" w:rsidRPr="00945167" w:rsidRDefault="00414240" w:rsidP="00414240">
            <w:pPr>
              <w:jc w:val="center"/>
              <w:rPr>
                <w:rFonts w:ascii="Arial Narrow" w:hAnsi="Arial Narrow"/>
                <w:b/>
                <w:color w:val="2E74B5" w:themeColor="accent1" w:themeShade="BF"/>
                <w:sz w:val="24"/>
                <w:szCs w:val="24"/>
              </w:rPr>
            </w:pPr>
            <w:r w:rsidRPr="00945167">
              <w:rPr>
                <w:rFonts w:ascii="Arial Narrow" w:hAnsi="Arial Narrow"/>
                <w:b/>
                <w:color w:val="2E74B5" w:themeColor="accent1" w:themeShade="BF"/>
                <w:sz w:val="24"/>
                <w:szCs w:val="24"/>
              </w:rPr>
              <w:t>Trasladar o reubicar</w:t>
            </w:r>
          </w:p>
          <w:p w:rsidR="00414240" w:rsidRPr="00945167" w:rsidRDefault="00414240" w:rsidP="00414240">
            <w:pPr>
              <w:jc w:val="center"/>
              <w:rPr>
                <w:rFonts w:ascii="Arial Narrow" w:hAnsi="Arial Narrow"/>
                <w:b/>
                <w:color w:val="2E74B5" w:themeColor="accent1" w:themeShade="BF"/>
                <w:sz w:val="18"/>
                <w:szCs w:val="18"/>
              </w:rPr>
            </w:pPr>
          </w:p>
          <w:p w:rsidR="00414240" w:rsidRPr="00945167" w:rsidRDefault="00414240" w:rsidP="00414240">
            <w:pPr>
              <w:jc w:val="both"/>
              <w:rPr>
                <w:rFonts w:ascii="Arial Narrow" w:hAnsi="Arial Narrow"/>
                <w:b/>
                <w:sz w:val="18"/>
                <w:szCs w:val="18"/>
              </w:rPr>
            </w:pPr>
            <w:r w:rsidRPr="00945167">
              <w:rPr>
                <w:rFonts w:ascii="Arial Narrow" w:hAnsi="Arial Narrow"/>
                <w:sz w:val="18"/>
                <w:szCs w:val="18"/>
              </w:rPr>
              <w:t xml:space="preserve">Cuando el análisis realizado por el grupo focal indique que </w:t>
            </w:r>
            <w:r w:rsidRPr="00945167">
              <w:rPr>
                <w:rFonts w:ascii="Arial Narrow" w:hAnsi="Arial Narrow"/>
                <w:b/>
                <w:i/>
                <w:sz w:val="18"/>
                <w:szCs w:val="18"/>
                <w:u w:val="single"/>
              </w:rPr>
              <w:t>es necesario ubicar en otro lugar de la estructura organizacional una unidad ya existente</w:t>
            </w:r>
            <w:r w:rsidRPr="00945167">
              <w:rPr>
                <w:rFonts w:ascii="Arial Narrow" w:hAnsi="Arial Narrow"/>
                <w:sz w:val="18"/>
                <w:szCs w:val="18"/>
              </w:rPr>
              <w:t xml:space="preserve"> a lo existente.</w:t>
            </w:r>
          </w:p>
        </w:tc>
        <w:tc>
          <w:tcPr>
            <w:tcW w:w="821" w:type="pct"/>
          </w:tcPr>
          <w:p w:rsidR="00414240" w:rsidRPr="00945167" w:rsidRDefault="00414240" w:rsidP="00414240">
            <w:pPr>
              <w:jc w:val="center"/>
              <w:rPr>
                <w:rFonts w:ascii="Arial Narrow" w:hAnsi="Arial Narrow"/>
                <w:b/>
                <w:color w:val="2E74B5" w:themeColor="accent1" w:themeShade="BF"/>
                <w:sz w:val="24"/>
                <w:szCs w:val="24"/>
              </w:rPr>
            </w:pPr>
            <w:r w:rsidRPr="00945167">
              <w:rPr>
                <w:rFonts w:ascii="Arial Narrow" w:hAnsi="Arial Narrow"/>
                <w:b/>
                <w:color w:val="2E74B5" w:themeColor="accent1" w:themeShade="BF"/>
                <w:sz w:val="24"/>
                <w:szCs w:val="24"/>
              </w:rPr>
              <w:t>Modificar</w:t>
            </w:r>
          </w:p>
          <w:p w:rsidR="00414240" w:rsidRPr="00945167" w:rsidRDefault="00414240" w:rsidP="00414240">
            <w:pPr>
              <w:jc w:val="center"/>
              <w:rPr>
                <w:rFonts w:ascii="Arial Narrow" w:hAnsi="Arial Narrow"/>
                <w:b/>
                <w:color w:val="2E74B5" w:themeColor="accent1" w:themeShade="BF"/>
                <w:sz w:val="18"/>
                <w:szCs w:val="18"/>
              </w:rPr>
            </w:pPr>
          </w:p>
          <w:p w:rsidR="00414240" w:rsidRPr="00945167" w:rsidRDefault="00414240" w:rsidP="00414240">
            <w:pPr>
              <w:jc w:val="both"/>
              <w:rPr>
                <w:rFonts w:ascii="Arial Narrow" w:hAnsi="Arial Narrow"/>
                <w:b/>
                <w:sz w:val="18"/>
                <w:szCs w:val="18"/>
              </w:rPr>
            </w:pPr>
            <w:r w:rsidRPr="00945167">
              <w:rPr>
                <w:rFonts w:ascii="Arial Narrow" w:hAnsi="Arial Narrow"/>
                <w:sz w:val="18"/>
                <w:szCs w:val="18"/>
              </w:rPr>
              <w:t xml:space="preserve">Cuando el análisis realizado por el grupo focal indique que </w:t>
            </w:r>
            <w:r w:rsidRPr="00945167">
              <w:rPr>
                <w:rFonts w:ascii="Arial Narrow" w:hAnsi="Arial Narrow"/>
                <w:b/>
                <w:i/>
                <w:sz w:val="18"/>
                <w:szCs w:val="18"/>
                <w:u w:val="single"/>
              </w:rPr>
              <w:t xml:space="preserve">es necesario modificar en nomenclatura, funciones, alcances, equipo de trabajo, </w:t>
            </w:r>
            <w:proofErr w:type="spellStart"/>
            <w:r w:rsidRPr="00945167">
              <w:rPr>
                <w:rFonts w:ascii="Arial Narrow" w:hAnsi="Arial Narrow"/>
                <w:b/>
                <w:i/>
                <w:sz w:val="18"/>
                <w:szCs w:val="18"/>
                <w:u w:val="single"/>
              </w:rPr>
              <w:t>etc</w:t>
            </w:r>
            <w:proofErr w:type="spellEnd"/>
            <w:r w:rsidRPr="00945167">
              <w:rPr>
                <w:rFonts w:ascii="Arial Narrow" w:hAnsi="Arial Narrow"/>
                <w:b/>
                <w:i/>
                <w:sz w:val="18"/>
                <w:szCs w:val="18"/>
                <w:u w:val="single"/>
              </w:rPr>
              <w:t xml:space="preserve"> a una unidad ya existente</w:t>
            </w:r>
            <w:r w:rsidRPr="00945167">
              <w:rPr>
                <w:rFonts w:ascii="Arial Narrow" w:hAnsi="Arial Narrow"/>
                <w:sz w:val="18"/>
                <w:szCs w:val="18"/>
              </w:rPr>
              <w:t>.</w:t>
            </w:r>
          </w:p>
        </w:tc>
        <w:tc>
          <w:tcPr>
            <w:tcW w:w="821" w:type="pct"/>
          </w:tcPr>
          <w:p w:rsidR="00414240" w:rsidRPr="00945167" w:rsidRDefault="00414240" w:rsidP="00414240">
            <w:pPr>
              <w:jc w:val="center"/>
              <w:rPr>
                <w:rFonts w:ascii="Arial Narrow" w:hAnsi="Arial Narrow"/>
                <w:b/>
                <w:color w:val="2E74B5" w:themeColor="accent1" w:themeShade="BF"/>
                <w:sz w:val="24"/>
                <w:szCs w:val="24"/>
              </w:rPr>
            </w:pPr>
            <w:r w:rsidRPr="00945167">
              <w:rPr>
                <w:rFonts w:ascii="Arial Narrow" w:hAnsi="Arial Narrow"/>
                <w:b/>
                <w:color w:val="2E74B5" w:themeColor="accent1" w:themeShade="BF"/>
                <w:sz w:val="24"/>
                <w:szCs w:val="24"/>
              </w:rPr>
              <w:t>Suprimir o fusionar</w:t>
            </w:r>
          </w:p>
          <w:p w:rsidR="00414240" w:rsidRPr="00945167" w:rsidRDefault="00414240" w:rsidP="00414240">
            <w:pPr>
              <w:jc w:val="center"/>
              <w:rPr>
                <w:rFonts w:ascii="Arial Narrow" w:hAnsi="Arial Narrow"/>
                <w:b/>
                <w:color w:val="2E74B5" w:themeColor="accent1" w:themeShade="BF"/>
                <w:sz w:val="18"/>
                <w:szCs w:val="18"/>
              </w:rPr>
            </w:pPr>
          </w:p>
          <w:p w:rsidR="00414240" w:rsidRPr="00945167" w:rsidRDefault="00414240" w:rsidP="00414240">
            <w:pPr>
              <w:jc w:val="both"/>
              <w:rPr>
                <w:rFonts w:ascii="Arial Narrow" w:hAnsi="Arial Narrow"/>
                <w:b/>
                <w:sz w:val="18"/>
                <w:szCs w:val="18"/>
              </w:rPr>
            </w:pPr>
            <w:r w:rsidRPr="00945167">
              <w:rPr>
                <w:rFonts w:ascii="Arial Narrow" w:hAnsi="Arial Narrow"/>
                <w:sz w:val="18"/>
                <w:szCs w:val="18"/>
              </w:rPr>
              <w:t xml:space="preserve">Cuando el análisis realizado por el grupo focal indique que la </w:t>
            </w:r>
            <w:r w:rsidRPr="00945167">
              <w:rPr>
                <w:rFonts w:ascii="Arial Narrow" w:hAnsi="Arial Narrow"/>
                <w:b/>
                <w:i/>
                <w:sz w:val="18"/>
                <w:szCs w:val="18"/>
                <w:u w:val="single"/>
              </w:rPr>
              <w:t>es la unidad analizada no se requiere en la estructura o que sus funciones y alcances pueden ser fusionados con otra unidad</w:t>
            </w:r>
          </w:p>
        </w:tc>
      </w:tr>
    </w:tbl>
    <w:p w:rsidR="00414240" w:rsidRDefault="00414240" w:rsidP="00414240">
      <w:pPr>
        <w:jc w:val="center"/>
        <w:rPr>
          <w:rFonts w:ascii="Arial Narrow" w:hAnsi="Arial Narrow"/>
          <w:b/>
        </w:rPr>
      </w:pPr>
    </w:p>
    <w:p w:rsidR="00414240" w:rsidRDefault="00414240" w:rsidP="00414240">
      <w:pPr>
        <w:jc w:val="center"/>
        <w:rPr>
          <w:rFonts w:ascii="Arial Narrow" w:hAnsi="Arial Narrow"/>
          <w:b/>
        </w:rPr>
      </w:pPr>
    </w:p>
    <w:p w:rsidR="00414240" w:rsidRDefault="00414240" w:rsidP="00414240">
      <w:pPr>
        <w:jc w:val="center"/>
        <w:rPr>
          <w:rFonts w:ascii="Arial Narrow" w:hAnsi="Arial Narrow"/>
          <w:b/>
        </w:rPr>
      </w:pPr>
    </w:p>
    <w:p w:rsidR="00414240" w:rsidRDefault="00414240" w:rsidP="00414240">
      <w:pPr>
        <w:jc w:val="center"/>
        <w:rPr>
          <w:rFonts w:ascii="Arial Narrow" w:hAnsi="Arial Narrow"/>
          <w:b/>
        </w:rPr>
      </w:pPr>
    </w:p>
    <w:p w:rsidR="00414240" w:rsidRDefault="00414240" w:rsidP="00414240">
      <w:pPr>
        <w:jc w:val="center"/>
        <w:rPr>
          <w:rFonts w:ascii="Arial Narrow" w:hAnsi="Arial Narrow"/>
          <w:b/>
        </w:rPr>
      </w:pPr>
    </w:p>
    <w:p w:rsidR="00414240" w:rsidRDefault="00414240" w:rsidP="00414240">
      <w:pPr>
        <w:jc w:val="center"/>
        <w:rPr>
          <w:rFonts w:ascii="Arial Narrow" w:hAnsi="Arial Narrow"/>
          <w:b/>
        </w:rPr>
      </w:pPr>
    </w:p>
    <w:tbl>
      <w:tblPr>
        <w:tblW w:w="5000" w:type="pct"/>
        <w:tblCellMar>
          <w:left w:w="70" w:type="dxa"/>
          <w:right w:w="70" w:type="dxa"/>
        </w:tblCellMar>
        <w:tblLook w:val="04A0" w:firstRow="1" w:lastRow="0" w:firstColumn="1" w:lastColumn="0" w:noHBand="0" w:noVBand="1"/>
      </w:tblPr>
      <w:tblGrid>
        <w:gridCol w:w="2044"/>
        <w:gridCol w:w="1990"/>
        <w:gridCol w:w="1109"/>
        <w:gridCol w:w="1791"/>
        <w:gridCol w:w="5531"/>
        <w:gridCol w:w="1190"/>
        <w:gridCol w:w="1055"/>
        <w:gridCol w:w="1055"/>
        <w:gridCol w:w="1055"/>
        <w:gridCol w:w="1055"/>
      </w:tblGrid>
      <w:tr w:rsidR="00414240" w:rsidRPr="003A62DB" w:rsidTr="00414240">
        <w:trPr>
          <w:trHeight w:val="263"/>
          <w:tblHeader/>
        </w:trPr>
        <w:tc>
          <w:tcPr>
            <w:tcW w:w="3487"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lastRenderedPageBreak/>
              <w:t>LO QUE TENEMOS</w:t>
            </w:r>
          </w:p>
        </w:tc>
        <w:tc>
          <w:tcPr>
            <w:tcW w:w="1513" w:type="pct"/>
            <w:gridSpan w:val="5"/>
            <w:tcBorders>
              <w:top w:val="single" w:sz="8" w:space="0" w:color="auto"/>
              <w:left w:val="nil"/>
              <w:bottom w:val="single" w:sz="8" w:space="0" w:color="auto"/>
              <w:right w:val="single" w:sz="8" w:space="0" w:color="000000"/>
            </w:tcBorders>
            <w:shd w:val="clear" w:color="auto" w:fill="auto"/>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PROPUESTA: LO QUE DEBERIAMOS TENER</w:t>
            </w:r>
          </w:p>
        </w:tc>
      </w:tr>
      <w:tr w:rsidR="00414240" w:rsidRPr="003A62DB" w:rsidTr="00414240">
        <w:trPr>
          <w:trHeight w:val="252"/>
          <w:tblHeader/>
        </w:trPr>
        <w:tc>
          <w:tcPr>
            <w:tcW w:w="572" w:type="pct"/>
            <w:tcBorders>
              <w:top w:val="nil"/>
              <w:left w:val="single" w:sz="8" w:space="0" w:color="auto"/>
              <w:bottom w:val="single" w:sz="8" w:space="0" w:color="auto"/>
              <w:right w:val="single" w:sz="8" w:space="0" w:color="auto"/>
            </w:tcBorders>
            <w:shd w:val="clear" w:color="000000" w:fill="D9D9D9"/>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DENOMINACIÓN</w:t>
            </w:r>
          </w:p>
        </w:tc>
        <w:tc>
          <w:tcPr>
            <w:tcW w:w="557" w:type="pct"/>
            <w:tcBorders>
              <w:top w:val="nil"/>
              <w:left w:val="nil"/>
              <w:bottom w:val="single" w:sz="8" w:space="0" w:color="auto"/>
              <w:right w:val="single" w:sz="8" w:space="0" w:color="auto"/>
            </w:tcBorders>
            <w:shd w:val="clear" w:color="000000" w:fill="D9D9D9"/>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NORMA QUE REGULA</w:t>
            </w:r>
          </w:p>
        </w:tc>
        <w:tc>
          <w:tcPr>
            <w:tcW w:w="310" w:type="pct"/>
            <w:tcBorders>
              <w:top w:val="nil"/>
              <w:left w:val="nil"/>
              <w:bottom w:val="single" w:sz="8" w:space="0" w:color="auto"/>
              <w:right w:val="single" w:sz="8" w:space="0" w:color="auto"/>
            </w:tcBorders>
            <w:shd w:val="clear" w:color="000000" w:fill="D9D9D9"/>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NIVEL</w:t>
            </w:r>
          </w:p>
        </w:tc>
        <w:tc>
          <w:tcPr>
            <w:tcW w:w="501" w:type="pct"/>
            <w:tcBorders>
              <w:top w:val="nil"/>
              <w:left w:val="nil"/>
              <w:bottom w:val="single" w:sz="8" w:space="0" w:color="auto"/>
              <w:right w:val="single" w:sz="8" w:space="0" w:color="auto"/>
            </w:tcBorders>
            <w:shd w:val="clear" w:color="000000" w:fill="D9D9D9"/>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PROCESOS PRINCIPALES</w:t>
            </w:r>
          </w:p>
        </w:tc>
        <w:tc>
          <w:tcPr>
            <w:tcW w:w="1547" w:type="pct"/>
            <w:tcBorders>
              <w:top w:val="nil"/>
              <w:left w:val="nil"/>
              <w:bottom w:val="single" w:sz="8" w:space="0" w:color="auto"/>
              <w:right w:val="single" w:sz="8" w:space="0" w:color="auto"/>
            </w:tcBorders>
            <w:shd w:val="clear" w:color="000000" w:fill="D9D9D9"/>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FUNCIONES</w:t>
            </w:r>
          </w:p>
        </w:tc>
        <w:tc>
          <w:tcPr>
            <w:tcW w:w="333"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Denominación</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Nivel en la estructura</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Procesos</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Funciones</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center"/>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Detalle de la propuesta</w:t>
            </w:r>
          </w:p>
        </w:tc>
      </w:tr>
      <w:tr w:rsidR="00414240" w:rsidRPr="003A62DB" w:rsidTr="00414240">
        <w:trPr>
          <w:trHeight w:val="8192"/>
        </w:trPr>
        <w:tc>
          <w:tcPr>
            <w:tcW w:w="572"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Consejo Superior</w:t>
            </w:r>
          </w:p>
        </w:tc>
        <w:tc>
          <w:tcPr>
            <w:tcW w:w="557" w:type="pct"/>
            <w:tcBorders>
              <w:top w:val="single" w:sz="8" w:space="0" w:color="auto"/>
              <w:left w:val="nil"/>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Estatuto General Acuerdo 035 de 2005</w:t>
            </w:r>
          </w:p>
        </w:tc>
        <w:tc>
          <w:tcPr>
            <w:tcW w:w="310" w:type="pct"/>
            <w:tcBorders>
              <w:top w:val="single" w:sz="8" w:space="0" w:color="auto"/>
              <w:left w:val="nil"/>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Directivo</w:t>
            </w:r>
          </w:p>
        </w:tc>
        <w:tc>
          <w:tcPr>
            <w:tcW w:w="501" w:type="pct"/>
            <w:tcBorders>
              <w:top w:val="single" w:sz="8" w:space="0" w:color="auto"/>
              <w:left w:val="nil"/>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Procesos Estratégicos:</w:t>
            </w:r>
            <w:r w:rsidRPr="003A62DB">
              <w:rPr>
                <w:rFonts w:ascii="Arial Narrow" w:eastAsia="Times New Roman" w:hAnsi="Arial Narrow" w:cs="Calibri"/>
                <w:color w:val="000000"/>
                <w:sz w:val="18"/>
                <w:szCs w:val="20"/>
                <w:lang w:eastAsia="es-CO"/>
              </w:rPr>
              <w:t xml:space="preserve"> Planeación Estratégica, Planeación Financiera, Gestión de Calidad, Aseguramiento de la Calidad Académica.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Procesos Misionales</w:t>
            </w:r>
          </w:p>
        </w:tc>
        <w:tc>
          <w:tcPr>
            <w:tcW w:w="1547" w:type="pct"/>
            <w:tcBorders>
              <w:top w:val="single" w:sz="8" w:space="0" w:color="auto"/>
              <w:left w:val="nil"/>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 xml:space="preserve">a. </w:t>
            </w:r>
            <w:r w:rsidRPr="003A62DB">
              <w:rPr>
                <w:rFonts w:ascii="Arial Narrow" w:eastAsia="Times New Roman" w:hAnsi="Arial Narrow" w:cs="Calibri"/>
                <w:color w:val="000000"/>
                <w:sz w:val="18"/>
                <w:szCs w:val="20"/>
                <w:lang w:eastAsia="es-CO"/>
              </w:rPr>
              <w:t>Elaborar su propio reglamento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b. </w:t>
            </w:r>
            <w:r w:rsidRPr="003A62DB">
              <w:rPr>
                <w:rFonts w:ascii="Arial Narrow" w:eastAsia="Times New Roman" w:hAnsi="Arial Narrow" w:cs="Calibri"/>
                <w:color w:val="000000"/>
                <w:sz w:val="18"/>
                <w:szCs w:val="20"/>
                <w:lang w:eastAsia="es-CO"/>
              </w:rPr>
              <w:t>Expedir o modificar los estatutos y reglamentos de la institución</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c. </w:t>
            </w:r>
            <w:r w:rsidRPr="003A62DB">
              <w:rPr>
                <w:rFonts w:ascii="Arial Narrow" w:eastAsia="Times New Roman" w:hAnsi="Arial Narrow" w:cs="Calibri"/>
                <w:color w:val="000000"/>
                <w:sz w:val="18"/>
                <w:szCs w:val="20"/>
                <w:lang w:eastAsia="es-CO"/>
              </w:rPr>
              <w:t>Designar y remover al Rector en la forma que prevea el estatuto general de la Universidad.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d. </w:t>
            </w:r>
            <w:r w:rsidRPr="003A62DB">
              <w:rPr>
                <w:rFonts w:ascii="Arial Narrow" w:eastAsia="Times New Roman" w:hAnsi="Arial Narrow" w:cs="Calibri"/>
                <w:color w:val="000000"/>
                <w:sz w:val="18"/>
                <w:szCs w:val="20"/>
                <w:lang w:eastAsia="es-CO"/>
              </w:rPr>
              <w:t>Formular las políticas académica y administrativa y los lineamientos de planeación institucional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e. </w:t>
            </w:r>
            <w:r w:rsidRPr="003A62DB">
              <w:rPr>
                <w:rFonts w:ascii="Arial Narrow" w:eastAsia="Times New Roman" w:hAnsi="Arial Narrow" w:cs="Calibri"/>
                <w:color w:val="000000"/>
                <w:sz w:val="18"/>
                <w:szCs w:val="20"/>
                <w:lang w:eastAsia="es-CO"/>
              </w:rPr>
              <w:t>Definir la estructura interna de la Universidad de conformidad con el Capítulo III del Acuerdo 107 de 1993 del Consejo Superior de la Universidad Pedagógica Nacional o las normas que lo adicionen, lo modifiquen o lo sustituyan.</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f. </w:t>
            </w:r>
            <w:r w:rsidRPr="003A62DB">
              <w:rPr>
                <w:rFonts w:ascii="Arial Narrow" w:eastAsia="Times New Roman" w:hAnsi="Arial Narrow" w:cs="Calibri"/>
                <w:color w:val="000000"/>
                <w:sz w:val="18"/>
                <w:szCs w:val="20"/>
                <w:lang w:eastAsia="es-CO"/>
              </w:rPr>
              <w:t>Definir la organización académica de la Universidad mediante Acuerdo que deberá expedir, previo concepto favorable del Consejo Académico.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g. </w:t>
            </w:r>
            <w:r w:rsidRPr="003A62DB">
              <w:rPr>
                <w:rFonts w:ascii="Arial Narrow" w:eastAsia="Times New Roman" w:hAnsi="Arial Narrow" w:cs="Calibri"/>
                <w:color w:val="000000"/>
                <w:sz w:val="18"/>
                <w:szCs w:val="20"/>
                <w:lang w:eastAsia="es-CO"/>
              </w:rPr>
              <w:t>Crear, suspender o suprimir los programas académicos conducentes a título, de conformidad con disposiciones legales vigentes y previo concepto del Consejo Académico.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h. </w:t>
            </w:r>
            <w:r w:rsidRPr="003A62DB">
              <w:rPr>
                <w:rFonts w:ascii="Arial Narrow" w:eastAsia="Times New Roman" w:hAnsi="Arial Narrow" w:cs="Calibri"/>
                <w:color w:val="000000"/>
                <w:sz w:val="18"/>
                <w:szCs w:val="20"/>
                <w:lang w:eastAsia="es-CO"/>
              </w:rPr>
              <w:t>Definir las políticas de gestión, distribución y ejecución presupuestal y anualmente determinar, el monto de los recursos que habrá de ser ejecutado por cada unidad determinada en la estructura interna de la Universidad, definida en los Capítulos I y II del presente Acuerdo.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i. </w:t>
            </w:r>
            <w:r w:rsidRPr="003A62DB">
              <w:rPr>
                <w:rFonts w:ascii="Arial Narrow" w:eastAsia="Times New Roman" w:hAnsi="Arial Narrow" w:cs="Calibri"/>
                <w:color w:val="000000"/>
                <w:sz w:val="18"/>
                <w:szCs w:val="20"/>
                <w:lang w:eastAsia="es-CO"/>
              </w:rPr>
              <w:t>Aprobar el presupuesto de la Universidad fundamentado en una distribución por unidades de costo de tal manera que refleje lo normado en el inciso h. del presente artículo.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j.</w:t>
            </w:r>
            <w:r w:rsidRPr="003A62DB">
              <w:rPr>
                <w:rFonts w:ascii="Arial Narrow" w:eastAsia="Times New Roman" w:hAnsi="Arial Narrow" w:cs="Calibri"/>
                <w:color w:val="000000"/>
                <w:sz w:val="18"/>
                <w:szCs w:val="20"/>
                <w:lang w:eastAsia="es-CO"/>
              </w:rPr>
              <w:t xml:space="preserve"> Autorizar las adiciones y traslados presupuestales que se requieran durante el curso de la vigencia fiscal.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k.</w:t>
            </w:r>
            <w:r w:rsidRPr="003A62DB">
              <w:rPr>
                <w:rFonts w:ascii="Arial Narrow" w:eastAsia="Times New Roman" w:hAnsi="Arial Narrow" w:cs="Calibri"/>
                <w:color w:val="000000"/>
                <w:sz w:val="18"/>
                <w:szCs w:val="20"/>
                <w:lang w:eastAsia="es-CO"/>
              </w:rPr>
              <w:t xml:space="preserve"> Examinar y aprobar anualmente los estados financieros de la Universidad que debe presentar el Rector en la primera semana del mes de abril de cada año o cuando el Consejo Superior Universitario los solicite.</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l.</w:t>
            </w:r>
            <w:r w:rsidRPr="003A62DB">
              <w:rPr>
                <w:rFonts w:ascii="Arial Narrow" w:eastAsia="Times New Roman" w:hAnsi="Arial Narrow" w:cs="Calibri"/>
                <w:color w:val="000000"/>
                <w:sz w:val="18"/>
                <w:szCs w:val="20"/>
                <w:lang w:eastAsia="es-CO"/>
              </w:rPr>
              <w:t xml:space="preserve"> Autorizar al Rector para aceptar las donaciones o legados que se hagan a nombre de la Universidad.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m.</w:t>
            </w:r>
            <w:r w:rsidRPr="003A62DB">
              <w:rPr>
                <w:rFonts w:ascii="Arial Narrow" w:eastAsia="Times New Roman" w:hAnsi="Arial Narrow" w:cs="Calibri"/>
                <w:color w:val="000000"/>
                <w:sz w:val="18"/>
                <w:szCs w:val="20"/>
                <w:lang w:eastAsia="es-CO"/>
              </w:rPr>
              <w:t xml:space="preserve"> Autorizar al Rector, de manera previa a la iniciación del proceso de selección del contratista, la celebración de contratos o convenios con entidades nacionales o gobiernos extranjeros o instituciones internacionales.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n.</w:t>
            </w:r>
            <w:r w:rsidRPr="003A62DB">
              <w:rPr>
                <w:rFonts w:ascii="Arial Narrow" w:eastAsia="Times New Roman" w:hAnsi="Arial Narrow" w:cs="Calibri"/>
                <w:color w:val="000000"/>
                <w:sz w:val="18"/>
                <w:szCs w:val="20"/>
                <w:lang w:eastAsia="es-CO"/>
              </w:rPr>
              <w:t xml:space="preserve"> Fijar las políticas y lineamientos para el establecimiento del sistema de control interno de la Universidad de conformidad con las normas legales sobre la materia.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ñ.</w:t>
            </w:r>
            <w:r w:rsidRPr="003A62DB">
              <w:rPr>
                <w:rFonts w:ascii="Arial Narrow" w:eastAsia="Times New Roman" w:hAnsi="Arial Narrow" w:cs="Calibri"/>
                <w:color w:val="000000"/>
                <w:sz w:val="18"/>
                <w:szCs w:val="20"/>
                <w:lang w:eastAsia="es-CO"/>
              </w:rPr>
              <w:t xml:space="preserve"> Aprobar las políticas de desarrollo de la Universidad a iniciativa del Rector.</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o.</w:t>
            </w:r>
            <w:r w:rsidRPr="003A62DB">
              <w:rPr>
                <w:rFonts w:ascii="Arial Narrow" w:eastAsia="Times New Roman" w:hAnsi="Arial Narrow" w:cs="Calibri"/>
                <w:color w:val="000000"/>
                <w:sz w:val="18"/>
                <w:szCs w:val="20"/>
                <w:lang w:eastAsia="es-CO"/>
              </w:rPr>
              <w:t xml:space="preserve"> Fijar los derechos pecuniarios a que se refiere el artículo 122 de la Ley 30 de 1992, previo concepto Favorable del Consejo Académico.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p.</w:t>
            </w:r>
            <w:r w:rsidRPr="003A62DB">
              <w:rPr>
                <w:rFonts w:ascii="Arial Narrow" w:eastAsia="Times New Roman" w:hAnsi="Arial Narrow" w:cs="Calibri"/>
                <w:color w:val="000000"/>
                <w:sz w:val="18"/>
                <w:szCs w:val="20"/>
                <w:lang w:eastAsia="es-CO"/>
              </w:rPr>
              <w:t xml:space="preserve"> Otorgar estímulos y distinciones para estudiantes, profesores, egresados y empleados de la Universidad, previo concepto del Consejo Académico.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q.</w:t>
            </w:r>
            <w:r w:rsidRPr="003A62DB">
              <w:rPr>
                <w:rFonts w:ascii="Arial Narrow" w:eastAsia="Times New Roman" w:hAnsi="Arial Narrow" w:cs="Calibri"/>
                <w:color w:val="000000"/>
                <w:sz w:val="18"/>
                <w:szCs w:val="20"/>
                <w:lang w:eastAsia="es-CO"/>
              </w:rPr>
              <w:t xml:space="preserve"> Evaluar los informes de gestión y de resultados que debe rendir el Rector sobre las labores y actividades desarrolladas en la Universidad cuando así lo requiera el Consejo Superior Universitario o a iniciativa del mismo Rector.</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r.</w:t>
            </w:r>
            <w:r w:rsidRPr="003A62DB">
              <w:rPr>
                <w:rFonts w:ascii="Arial Narrow" w:eastAsia="Times New Roman" w:hAnsi="Arial Narrow" w:cs="Calibri"/>
                <w:color w:val="000000"/>
                <w:sz w:val="18"/>
                <w:szCs w:val="20"/>
                <w:lang w:eastAsia="es-CO"/>
              </w:rPr>
              <w:t xml:space="preserve"> Autorizar al Rector para el otorgamiento de títulos honoríficos, previo concepto del Consejo Académico.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s.</w:t>
            </w:r>
            <w:r w:rsidRPr="003A62DB">
              <w:rPr>
                <w:rFonts w:ascii="Arial Narrow" w:eastAsia="Times New Roman" w:hAnsi="Arial Narrow" w:cs="Calibri"/>
                <w:color w:val="000000"/>
                <w:sz w:val="18"/>
                <w:szCs w:val="20"/>
                <w:lang w:eastAsia="es-CO"/>
              </w:rPr>
              <w:t xml:space="preserve"> Las demás que le fijen normas legales y estatutarias. </w:t>
            </w:r>
          </w:p>
        </w:tc>
        <w:tc>
          <w:tcPr>
            <w:tcW w:w="333" w:type="pct"/>
            <w:tcBorders>
              <w:top w:val="single" w:sz="8" w:space="0" w:color="auto"/>
              <w:left w:val="nil"/>
              <w:bottom w:val="single" w:sz="4"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single" w:sz="8" w:space="0" w:color="auto"/>
              <w:left w:val="nil"/>
              <w:bottom w:val="single" w:sz="4"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single" w:sz="8" w:space="0" w:color="auto"/>
              <w:left w:val="nil"/>
              <w:bottom w:val="single" w:sz="4"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single" w:sz="8" w:space="0" w:color="auto"/>
              <w:left w:val="nil"/>
              <w:bottom w:val="single" w:sz="4"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single" w:sz="8" w:space="0" w:color="auto"/>
              <w:left w:val="nil"/>
              <w:bottom w:val="single" w:sz="4" w:space="0" w:color="auto"/>
              <w:right w:val="single" w:sz="8" w:space="0" w:color="auto"/>
            </w:tcBorders>
            <w:shd w:val="clear" w:color="auto" w:fill="auto"/>
            <w:noWrap/>
            <w:vAlign w:val="bottom"/>
            <w:hideMark/>
          </w:tcPr>
          <w:p w:rsidR="00414240" w:rsidRPr="003A62DB" w:rsidRDefault="00414240" w:rsidP="00414240">
            <w:pPr>
              <w:spacing w:after="0" w:line="240" w:lineRule="auto"/>
              <w:rPr>
                <w:rFonts w:ascii="Calibri" w:eastAsia="Times New Roman" w:hAnsi="Calibri" w:cs="Calibri"/>
                <w:color w:val="000000"/>
                <w:sz w:val="18"/>
                <w:lang w:eastAsia="es-CO"/>
              </w:rPr>
            </w:pPr>
            <w:r w:rsidRPr="003A62DB">
              <w:rPr>
                <w:rFonts w:ascii="Calibri" w:eastAsia="Times New Roman" w:hAnsi="Calibri" w:cs="Calibri"/>
                <w:color w:val="000000"/>
                <w:sz w:val="18"/>
                <w:lang w:eastAsia="es-CO"/>
              </w:rPr>
              <w:t> </w:t>
            </w:r>
          </w:p>
        </w:tc>
      </w:tr>
      <w:tr w:rsidR="00414240" w:rsidRPr="003A62DB" w:rsidTr="00414240">
        <w:trPr>
          <w:trHeight w:val="8192"/>
        </w:trPr>
        <w:tc>
          <w:tcPr>
            <w:tcW w:w="572" w:type="pct"/>
            <w:tcBorders>
              <w:top w:val="single" w:sz="8" w:space="0" w:color="auto"/>
              <w:left w:val="single" w:sz="8" w:space="0" w:color="auto"/>
              <w:bottom w:val="single" w:sz="4" w:space="0" w:color="auto"/>
              <w:right w:val="single" w:sz="4" w:space="0" w:color="auto"/>
            </w:tcBorders>
            <w:shd w:val="clear" w:color="000000" w:fill="D9D9D9"/>
            <w:vAlign w:val="center"/>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Pr>
                <w:rFonts w:ascii="Arial Narrow" w:eastAsia="Times New Roman" w:hAnsi="Arial Narrow" w:cs="Calibri"/>
                <w:color w:val="000000"/>
                <w:sz w:val="18"/>
                <w:szCs w:val="20"/>
                <w:lang w:eastAsia="es-CO"/>
              </w:rPr>
              <w:lastRenderedPageBreak/>
              <w:t>Consejo Académico</w:t>
            </w:r>
          </w:p>
        </w:tc>
        <w:tc>
          <w:tcPr>
            <w:tcW w:w="557" w:type="pct"/>
            <w:tcBorders>
              <w:top w:val="single" w:sz="8" w:space="0" w:color="auto"/>
              <w:left w:val="nil"/>
              <w:bottom w:val="single" w:sz="4" w:space="0" w:color="auto"/>
              <w:right w:val="single" w:sz="4" w:space="0" w:color="auto"/>
            </w:tcBorders>
            <w:shd w:val="clear" w:color="000000" w:fill="D9D9D9"/>
            <w:vAlign w:val="center"/>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Estatuto General Acuerdo 035 de 2005</w:t>
            </w:r>
          </w:p>
        </w:tc>
        <w:tc>
          <w:tcPr>
            <w:tcW w:w="310" w:type="pct"/>
            <w:tcBorders>
              <w:top w:val="single" w:sz="8" w:space="0" w:color="auto"/>
              <w:left w:val="nil"/>
              <w:bottom w:val="single" w:sz="4" w:space="0" w:color="auto"/>
              <w:right w:val="single" w:sz="4" w:space="0" w:color="auto"/>
            </w:tcBorders>
            <w:shd w:val="clear" w:color="000000" w:fill="D9D9D9"/>
            <w:vAlign w:val="center"/>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Pr>
                <w:rFonts w:ascii="Arial Narrow" w:eastAsia="Times New Roman" w:hAnsi="Arial Narrow" w:cs="Calibri"/>
                <w:color w:val="000000"/>
                <w:sz w:val="18"/>
                <w:szCs w:val="20"/>
                <w:lang w:eastAsia="es-CO"/>
              </w:rPr>
              <w:t>Dirección académica</w:t>
            </w:r>
          </w:p>
        </w:tc>
        <w:tc>
          <w:tcPr>
            <w:tcW w:w="501" w:type="pct"/>
            <w:tcBorders>
              <w:top w:val="single" w:sz="8" w:space="0" w:color="auto"/>
              <w:left w:val="nil"/>
              <w:bottom w:val="single" w:sz="4" w:space="0" w:color="auto"/>
              <w:right w:val="single" w:sz="4" w:space="0" w:color="auto"/>
            </w:tcBorders>
            <w:shd w:val="clear" w:color="000000" w:fill="D9D9D9"/>
            <w:vAlign w:val="center"/>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p>
        </w:tc>
        <w:tc>
          <w:tcPr>
            <w:tcW w:w="1547" w:type="pct"/>
            <w:tcBorders>
              <w:top w:val="single" w:sz="8" w:space="0" w:color="auto"/>
              <w:left w:val="nil"/>
              <w:bottom w:val="single" w:sz="4" w:space="0" w:color="auto"/>
              <w:right w:val="single" w:sz="4" w:space="0" w:color="auto"/>
            </w:tcBorders>
            <w:shd w:val="clear" w:color="000000" w:fill="D9D9D9"/>
            <w:vAlign w:val="center"/>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p>
        </w:tc>
        <w:tc>
          <w:tcPr>
            <w:tcW w:w="333" w:type="pct"/>
            <w:tcBorders>
              <w:top w:val="single" w:sz="8" w:space="0" w:color="auto"/>
              <w:left w:val="nil"/>
              <w:bottom w:val="single" w:sz="4" w:space="0" w:color="auto"/>
              <w:right w:val="single" w:sz="4" w:space="0" w:color="auto"/>
            </w:tcBorders>
            <w:shd w:val="clear" w:color="auto" w:fill="auto"/>
            <w:vAlign w:val="center"/>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p>
        </w:tc>
        <w:tc>
          <w:tcPr>
            <w:tcW w:w="295" w:type="pct"/>
            <w:tcBorders>
              <w:top w:val="single" w:sz="8" w:space="0" w:color="auto"/>
              <w:left w:val="nil"/>
              <w:bottom w:val="single" w:sz="4" w:space="0" w:color="auto"/>
              <w:right w:val="single" w:sz="4" w:space="0" w:color="auto"/>
            </w:tcBorders>
            <w:shd w:val="clear" w:color="auto" w:fill="auto"/>
            <w:vAlign w:val="center"/>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p>
        </w:tc>
        <w:tc>
          <w:tcPr>
            <w:tcW w:w="295" w:type="pct"/>
            <w:tcBorders>
              <w:top w:val="single" w:sz="8" w:space="0" w:color="auto"/>
              <w:left w:val="nil"/>
              <w:bottom w:val="single" w:sz="4" w:space="0" w:color="auto"/>
              <w:right w:val="single" w:sz="4" w:space="0" w:color="auto"/>
            </w:tcBorders>
            <w:shd w:val="clear" w:color="auto" w:fill="auto"/>
            <w:vAlign w:val="center"/>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p>
        </w:tc>
        <w:tc>
          <w:tcPr>
            <w:tcW w:w="295" w:type="pct"/>
            <w:tcBorders>
              <w:top w:val="single" w:sz="8" w:space="0" w:color="auto"/>
              <w:left w:val="nil"/>
              <w:bottom w:val="single" w:sz="4" w:space="0" w:color="auto"/>
              <w:right w:val="single" w:sz="4" w:space="0" w:color="auto"/>
            </w:tcBorders>
            <w:shd w:val="clear" w:color="auto" w:fill="auto"/>
            <w:vAlign w:val="center"/>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p>
        </w:tc>
        <w:tc>
          <w:tcPr>
            <w:tcW w:w="295" w:type="pct"/>
            <w:tcBorders>
              <w:top w:val="single" w:sz="8" w:space="0" w:color="auto"/>
              <w:left w:val="nil"/>
              <w:bottom w:val="single" w:sz="4" w:space="0" w:color="auto"/>
              <w:right w:val="single" w:sz="8" w:space="0" w:color="auto"/>
            </w:tcBorders>
            <w:shd w:val="clear" w:color="auto" w:fill="auto"/>
            <w:noWrap/>
            <w:vAlign w:val="bottom"/>
          </w:tcPr>
          <w:p w:rsidR="00414240" w:rsidRPr="003A62DB" w:rsidRDefault="00414240" w:rsidP="00414240">
            <w:pPr>
              <w:spacing w:after="0" w:line="240" w:lineRule="auto"/>
              <w:rPr>
                <w:rFonts w:ascii="Calibri" w:eastAsia="Times New Roman" w:hAnsi="Calibri" w:cs="Calibri"/>
                <w:color w:val="000000"/>
                <w:sz w:val="18"/>
                <w:lang w:eastAsia="es-CO"/>
              </w:rPr>
            </w:pPr>
          </w:p>
        </w:tc>
      </w:tr>
      <w:tr w:rsidR="00414240" w:rsidRPr="003A62DB" w:rsidTr="00414240">
        <w:trPr>
          <w:trHeight w:val="7498"/>
        </w:trPr>
        <w:tc>
          <w:tcPr>
            <w:tcW w:w="572"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lastRenderedPageBreak/>
              <w:t>RECTORÍA</w:t>
            </w:r>
          </w:p>
        </w:tc>
        <w:tc>
          <w:tcPr>
            <w:tcW w:w="557" w:type="pct"/>
            <w:tcBorders>
              <w:top w:val="single" w:sz="4" w:space="0" w:color="auto"/>
              <w:left w:val="nil"/>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Acuerdo 076 de 1998 y Estatuto General Acuerdo 035 de 2005</w:t>
            </w:r>
          </w:p>
        </w:tc>
        <w:tc>
          <w:tcPr>
            <w:tcW w:w="310" w:type="pct"/>
            <w:tcBorders>
              <w:top w:val="single" w:sz="4" w:space="0" w:color="auto"/>
              <w:left w:val="nil"/>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Directivo</w:t>
            </w:r>
          </w:p>
        </w:tc>
        <w:tc>
          <w:tcPr>
            <w:tcW w:w="501" w:type="pct"/>
            <w:tcBorders>
              <w:top w:val="single" w:sz="4" w:space="0" w:color="auto"/>
              <w:left w:val="nil"/>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Procesos Estratégicos:</w:t>
            </w:r>
            <w:r w:rsidRPr="003A62DB">
              <w:rPr>
                <w:rFonts w:ascii="Arial Narrow" w:eastAsia="Times New Roman" w:hAnsi="Arial Narrow" w:cs="Calibri"/>
                <w:color w:val="000000"/>
                <w:sz w:val="18"/>
                <w:szCs w:val="20"/>
                <w:lang w:eastAsia="es-CO"/>
              </w:rPr>
              <w:t xml:space="preserve"> Planeación Estratégica, Planeación Financiera, Gestión de Calidad, Aseguramiento de la Calidad Académica.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Procesos Misionales</w:t>
            </w:r>
          </w:p>
        </w:tc>
        <w:tc>
          <w:tcPr>
            <w:tcW w:w="1547" w:type="pct"/>
            <w:tcBorders>
              <w:top w:val="single" w:sz="4" w:space="0" w:color="auto"/>
              <w:left w:val="nil"/>
              <w:bottom w:val="single" w:sz="4"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 xml:space="preserve">a. </w:t>
            </w:r>
            <w:r w:rsidRPr="003A62DB">
              <w:rPr>
                <w:rFonts w:ascii="Arial Narrow" w:eastAsia="Times New Roman" w:hAnsi="Arial Narrow" w:cs="Calibri"/>
                <w:color w:val="000000"/>
                <w:sz w:val="18"/>
                <w:szCs w:val="20"/>
                <w:lang w:eastAsia="es-CO"/>
              </w:rPr>
              <w:t>Cumplir y hacer cumplir la constitución nacional, las normas legales, estatutarias, y reglamentarias vigentes y las decisiones del Consejo Superior Universitario.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b.</w:t>
            </w:r>
            <w:r w:rsidRPr="003A62DB">
              <w:rPr>
                <w:rFonts w:ascii="Arial Narrow" w:eastAsia="Times New Roman" w:hAnsi="Arial Narrow" w:cs="Calibri"/>
                <w:color w:val="000000"/>
                <w:sz w:val="18"/>
                <w:szCs w:val="20"/>
                <w:lang w:eastAsia="es-CO"/>
              </w:rPr>
              <w:t xml:space="preserve"> Dirigir y coordinar el funcionamiento general de la Universidad y sobre ello presentar al Consejo Superior informes anuales o a cualquier momento a solicitud de este Consejo o a iniciativa del mismo Rector.</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c.</w:t>
            </w:r>
            <w:r w:rsidRPr="003A62DB">
              <w:rPr>
                <w:rFonts w:ascii="Arial Narrow" w:eastAsia="Times New Roman" w:hAnsi="Arial Narrow" w:cs="Calibri"/>
                <w:color w:val="000000"/>
                <w:sz w:val="18"/>
                <w:szCs w:val="20"/>
                <w:lang w:eastAsia="es-CO"/>
              </w:rPr>
              <w:t xml:space="preserve"> Suscribir los contratos y expedir los actos administrativos necesarios para el cumplimiento de los objetivos de la institución, de conformidad con las disposiciones legales vigentes.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d.</w:t>
            </w:r>
            <w:r w:rsidRPr="003A62DB">
              <w:rPr>
                <w:rFonts w:ascii="Arial Narrow" w:eastAsia="Times New Roman" w:hAnsi="Arial Narrow" w:cs="Calibri"/>
                <w:color w:val="000000"/>
                <w:sz w:val="18"/>
                <w:szCs w:val="20"/>
                <w:lang w:eastAsia="es-CO"/>
              </w:rPr>
              <w:t xml:space="preserve"> Presentar al Consejo Superior, el proyecto de presupuesto de la Universidad, de conformidad con lo definido en el Capítulo XI del Estatuto General de la Universidad Pedagógica Nacional y las normas legales vigentes.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e.</w:t>
            </w:r>
            <w:r w:rsidRPr="003A62DB">
              <w:rPr>
                <w:rFonts w:ascii="Arial Narrow" w:eastAsia="Times New Roman" w:hAnsi="Arial Narrow" w:cs="Calibri"/>
                <w:color w:val="000000"/>
                <w:sz w:val="18"/>
                <w:szCs w:val="20"/>
                <w:lang w:eastAsia="es-CO"/>
              </w:rPr>
              <w:t xml:space="preserve"> Tomar las medidas administrativas necesarias para la adecuada y oportuna ejecución del presupuesto aprobado. Entre dichas medidas deberá presentar al Consejo Superior los proyectos de traslados y adiciones presupuestales que se requieran en el curso de la vigencia fiscal, los acuerdos de obligaciones y las ordenes de gasto, conforme a las normas legales vigentes.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f. </w:t>
            </w:r>
            <w:r w:rsidRPr="003A62DB">
              <w:rPr>
                <w:rFonts w:ascii="Arial Narrow" w:eastAsia="Times New Roman" w:hAnsi="Arial Narrow" w:cs="Calibri"/>
                <w:color w:val="000000"/>
                <w:sz w:val="18"/>
                <w:szCs w:val="20"/>
                <w:lang w:eastAsia="es-CO"/>
              </w:rPr>
              <w:t>Nombrar y remover al personal docente y administrativo de la Universidad, con arreglo a las disposiciones legales y reglamentarias que rigen para cada uno de dichos regímenes.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g. </w:t>
            </w:r>
            <w:r w:rsidRPr="003A62DB">
              <w:rPr>
                <w:rFonts w:ascii="Arial Narrow" w:eastAsia="Times New Roman" w:hAnsi="Arial Narrow" w:cs="Calibri"/>
                <w:color w:val="000000"/>
                <w:sz w:val="18"/>
                <w:szCs w:val="20"/>
                <w:lang w:eastAsia="es-CO"/>
              </w:rPr>
              <w:t>Expedir los manuales de funciones y requisitos y de procedimientos administrativos, en consonancia con las disposiciones legales y reglamentarias vigentes.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h. </w:t>
            </w:r>
            <w:r w:rsidRPr="003A62DB">
              <w:rPr>
                <w:rFonts w:ascii="Arial Narrow" w:eastAsia="Times New Roman" w:hAnsi="Arial Narrow" w:cs="Calibri"/>
                <w:color w:val="000000"/>
                <w:sz w:val="18"/>
                <w:szCs w:val="20"/>
                <w:lang w:eastAsia="es-CO"/>
              </w:rPr>
              <w:t>Aplicar las sanciones disciplinarias que le corresponda ejercer de acuerdo con la Ley o los reglamentos.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i. </w:t>
            </w:r>
            <w:r w:rsidRPr="003A62DB">
              <w:rPr>
                <w:rFonts w:ascii="Arial Narrow" w:eastAsia="Times New Roman" w:hAnsi="Arial Narrow" w:cs="Calibri"/>
                <w:color w:val="000000"/>
                <w:sz w:val="18"/>
                <w:szCs w:val="20"/>
                <w:lang w:eastAsia="es-CO"/>
              </w:rPr>
              <w:t>Presentar al Consejo Superior proyectos de Acuerdo sobre el estatuto del profesor universitario, el reglamento del régimen del personal administrativo, el reglamento estudiantil, el reglamento de control interno y el estatuto de contratación o las modificaciones a los Acuerdos ya existentes. Para el caso del estatuto del profesor universitario debe haber concepto previo del Consejo Académico.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j. </w:t>
            </w:r>
            <w:r w:rsidRPr="003A62DB">
              <w:rPr>
                <w:rFonts w:ascii="Arial Narrow" w:eastAsia="Times New Roman" w:hAnsi="Arial Narrow" w:cs="Calibri"/>
                <w:color w:val="000000"/>
                <w:sz w:val="18"/>
                <w:szCs w:val="20"/>
                <w:lang w:eastAsia="es-CO"/>
              </w:rPr>
              <w:t>Presentar al Consejo Superior los proyectos de planta de personal docente y administrativo las modificaciones que considere necesarias que se ajusten a la organización académica y administrativa de la Universidad.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k. </w:t>
            </w:r>
            <w:r w:rsidRPr="003A62DB">
              <w:rPr>
                <w:rFonts w:ascii="Arial Narrow" w:eastAsia="Times New Roman" w:hAnsi="Arial Narrow" w:cs="Calibri"/>
                <w:color w:val="000000"/>
                <w:sz w:val="18"/>
                <w:szCs w:val="20"/>
                <w:lang w:eastAsia="es-CO"/>
              </w:rPr>
              <w:t>Convocar a elecciones de representantes de los profesores, los estudiantes y los egresados a los consejos en los cuales sean miembros con voz y voto, de acuerdo con la reglamentación que expida el Consejo Superior.</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l. </w:t>
            </w:r>
            <w:r w:rsidRPr="003A62DB">
              <w:rPr>
                <w:rFonts w:ascii="Arial Narrow" w:eastAsia="Times New Roman" w:hAnsi="Arial Narrow" w:cs="Calibri"/>
                <w:color w:val="000000"/>
                <w:sz w:val="18"/>
                <w:szCs w:val="20"/>
                <w:lang w:eastAsia="es-CO"/>
              </w:rPr>
              <w:t>Convocar a la elección para la conformación de la terna de candidatos a decanos y a la elección de los directores de departamento.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ll.</w:t>
            </w:r>
            <w:r w:rsidRPr="003A62DB">
              <w:rPr>
                <w:rFonts w:ascii="Arial Narrow" w:eastAsia="Times New Roman" w:hAnsi="Arial Narrow" w:cs="Calibri"/>
                <w:color w:val="000000"/>
                <w:sz w:val="18"/>
                <w:szCs w:val="20"/>
                <w:lang w:eastAsia="es-CO"/>
              </w:rPr>
              <w:t xml:space="preserve"> Otorgar los títulos que la Universidad confiera.</w:t>
            </w:r>
            <w:r w:rsidRPr="003A62DB">
              <w:rPr>
                <w:rFonts w:ascii="Arial Narrow" w:eastAsia="Times New Roman" w:hAnsi="Arial Narrow" w:cs="Calibri"/>
                <w:color w:val="000000"/>
                <w:sz w:val="18"/>
                <w:szCs w:val="20"/>
                <w:lang w:eastAsia="es-CO"/>
              </w:rPr>
              <w:br/>
            </w:r>
            <w:proofErr w:type="gramStart"/>
            <w:r w:rsidRPr="003A62DB">
              <w:rPr>
                <w:rFonts w:ascii="Arial Narrow" w:eastAsia="Times New Roman" w:hAnsi="Arial Narrow" w:cs="Calibri"/>
                <w:b/>
                <w:bCs/>
                <w:color w:val="000000"/>
                <w:sz w:val="18"/>
                <w:szCs w:val="20"/>
                <w:lang w:eastAsia="es-CO"/>
              </w:rPr>
              <w:t>m</w:t>
            </w:r>
            <w:proofErr w:type="gramEnd"/>
            <w:r w:rsidRPr="003A62DB">
              <w:rPr>
                <w:rFonts w:ascii="Arial Narrow" w:eastAsia="Times New Roman" w:hAnsi="Arial Narrow" w:cs="Calibri"/>
                <w:b/>
                <w:bCs/>
                <w:color w:val="000000"/>
                <w:sz w:val="18"/>
                <w:szCs w:val="20"/>
                <w:lang w:eastAsia="es-CO"/>
              </w:rPr>
              <w:t>.</w:t>
            </w:r>
            <w:r w:rsidRPr="003A62DB">
              <w:rPr>
                <w:rFonts w:ascii="Arial Narrow" w:eastAsia="Times New Roman" w:hAnsi="Arial Narrow" w:cs="Calibri"/>
                <w:color w:val="000000"/>
                <w:sz w:val="18"/>
                <w:szCs w:val="20"/>
                <w:lang w:eastAsia="es-CO"/>
              </w:rPr>
              <w:t xml:space="preserve"> Las que no estén expresamente asignadas a otras unidades de dirección institucional o de dirección académica.</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2E74B5"/>
                <w:sz w:val="18"/>
                <w:szCs w:val="18"/>
                <w:lang w:eastAsia="es-CO"/>
              </w:rPr>
            </w:pPr>
            <w:r w:rsidRPr="003A62DB">
              <w:rPr>
                <w:rFonts w:ascii="Arial Narrow" w:eastAsia="Times New Roman" w:hAnsi="Arial Narrow" w:cs="Calibri"/>
                <w:color w:val="2E74B5"/>
                <w:sz w:val="18"/>
                <w:szCs w:val="18"/>
                <w:lang w:eastAsia="es-CO"/>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2E74B5"/>
                <w:sz w:val="18"/>
                <w:szCs w:val="18"/>
                <w:lang w:eastAsia="es-CO"/>
              </w:rPr>
            </w:pPr>
            <w:r w:rsidRPr="003A62DB">
              <w:rPr>
                <w:rFonts w:ascii="Arial Narrow" w:eastAsia="Times New Roman" w:hAnsi="Arial Narrow" w:cs="Calibri"/>
                <w:color w:val="2E74B5"/>
                <w:sz w:val="18"/>
                <w:szCs w:val="18"/>
                <w:lang w:eastAsia="es-CO"/>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2E74B5"/>
                <w:sz w:val="18"/>
                <w:szCs w:val="18"/>
                <w:lang w:eastAsia="es-CO"/>
              </w:rPr>
            </w:pPr>
            <w:r w:rsidRPr="003A62DB">
              <w:rPr>
                <w:rFonts w:ascii="Arial Narrow" w:eastAsia="Times New Roman" w:hAnsi="Arial Narrow" w:cs="Calibri"/>
                <w:color w:val="2E74B5"/>
                <w:sz w:val="18"/>
                <w:szCs w:val="18"/>
                <w:lang w:eastAsia="es-CO"/>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2E74B5"/>
                <w:sz w:val="18"/>
                <w:szCs w:val="18"/>
                <w:lang w:eastAsia="es-CO"/>
              </w:rPr>
            </w:pPr>
            <w:r w:rsidRPr="003A62DB">
              <w:rPr>
                <w:rFonts w:ascii="Arial Narrow" w:eastAsia="Times New Roman" w:hAnsi="Arial Narrow" w:cs="Calibri"/>
                <w:color w:val="2E74B5"/>
                <w:sz w:val="18"/>
                <w:szCs w:val="18"/>
                <w:lang w:eastAsia="es-CO"/>
              </w:rPr>
              <w:t> </w:t>
            </w:r>
          </w:p>
        </w:tc>
        <w:tc>
          <w:tcPr>
            <w:tcW w:w="295" w:type="pct"/>
            <w:tcBorders>
              <w:top w:val="single" w:sz="4" w:space="0" w:color="auto"/>
              <w:left w:val="nil"/>
              <w:bottom w:val="single" w:sz="4"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2E74B5"/>
                <w:sz w:val="18"/>
                <w:szCs w:val="18"/>
                <w:lang w:eastAsia="es-CO"/>
              </w:rPr>
            </w:pPr>
            <w:r w:rsidRPr="003A62DB">
              <w:rPr>
                <w:rFonts w:ascii="Arial Narrow" w:eastAsia="Times New Roman" w:hAnsi="Arial Narrow" w:cs="Calibri"/>
                <w:color w:val="2E74B5"/>
                <w:sz w:val="18"/>
                <w:szCs w:val="18"/>
                <w:lang w:eastAsia="es-CO"/>
              </w:rPr>
              <w:t> </w:t>
            </w:r>
          </w:p>
        </w:tc>
      </w:tr>
      <w:tr w:rsidR="00414240" w:rsidRPr="003A62DB" w:rsidTr="00414240">
        <w:trPr>
          <w:trHeight w:val="978"/>
        </w:trPr>
        <w:tc>
          <w:tcPr>
            <w:tcW w:w="572" w:type="pct"/>
            <w:tcBorders>
              <w:top w:val="single" w:sz="4" w:space="0" w:color="auto"/>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Instituto Pedagógico Nacional</w:t>
            </w:r>
          </w:p>
        </w:tc>
        <w:tc>
          <w:tcPr>
            <w:tcW w:w="557" w:type="pct"/>
            <w:tcBorders>
              <w:top w:val="single" w:sz="4" w:space="0" w:color="auto"/>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Acuerdo 076 de 1994; Acuerdo 028 de 2002 y modificatorios</w:t>
            </w:r>
          </w:p>
        </w:tc>
        <w:tc>
          <w:tcPr>
            <w:tcW w:w="310" w:type="pct"/>
            <w:tcBorders>
              <w:top w:val="single" w:sz="4" w:space="0" w:color="auto"/>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Directivo</w:t>
            </w:r>
          </w:p>
        </w:tc>
        <w:tc>
          <w:tcPr>
            <w:tcW w:w="501" w:type="pct"/>
            <w:tcBorders>
              <w:top w:val="single" w:sz="4" w:space="0" w:color="auto"/>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Docencia, Investigación</w:t>
            </w:r>
          </w:p>
        </w:tc>
        <w:tc>
          <w:tcPr>
            <w:tcW w:w="1547" w:type="pct"/>
            <w:tcBorders>
              <w:top w:val="single" w:sz="4" w:space="0" w:color="auto"/>
              <w:left w:val="nil"/>
              <w:bottom w:val="single" w:sz="8" w:space="0" w:color="auto"/>
              <w:right w:val="single" w:sz="4" w:space="0" w:color="auto"/>
            </w:tcBorders>
            <w:shd w:val="clear" w:color="000000" w:fill="FFFF00"/>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xml:space="preserve">El Instituto Pedagógico Nacional es una unidad académica y administrativa especial dependiente de la Rectoría, cuyo objetivo fundamental es desarrollar programas de innovación y experimentación educativa acordes con la política académica adoptada por el Consejo Superior Universitario y el Consejo Académico. </w:t>
            </w:r>
          </w:p>
        </w:tc>
        <w:tc>
          <w:tcPr>
            <w:tcW w:w="333" w:type="pct"/>
            <w:tcBorders>
              <w:top w:val="single" w:sz="4" w:space="0" w:color="auto"/>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single" w:sz="4" w:space="0" w:color="auto"/>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single" w:sz="4" w:space="0" w:color="auto"/>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single" w:sz="4" w:space="0" w:color="auto"/>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single" w:sz="4" w:space="0" w:color="auto"/>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r>
      <w:tr w:rsidR="00414240" w:rsidRPr="003A62DB" w:rsidTr="00414240">
        <w:trPr>
          <w:trHeight w:val="826"/>
        </w:trPr>
        <w:tc>
          <w:tcPr>
            <w:tcW w:w="572" w:type="pct"/>
            <w:tcBorders>
              <w:top w:val="nil"/>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lastRenderedPageBreak/>
              <w:t>Secretaría General</w:t>
            </w:r>
          </w:p>
        </w:tc>
        <w:tc>
          <w:tcPr>
            <w:tcW w:w="55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Acuerdo 035 de 2005 – Estatuto General</w:t>
            </w:r>
          </w:p>
        </w:tc>
        <w:tc>
          <w:tcPr>
            <w:tcW w:w="310"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xml:space="preserve">Dirección Administrativa, Coordinación y apoyo </w:t>
            </w:r>
          </w:p>
        </w:tc>
        <w:tc>
          <w:tcPr>
            <w:tcW w:w="501"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Gestión para el Gobierno Universitario</w:t>
            </w:r>
          </w:p>
        </w:tc>
        <w:tc>
          <w:tcPr>
            <w:tcW w:w="154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highlight w:val="yellow"/>
                <w:lang w:eastAsia="es-CO"/>
              </w:rPr>
            </w:pPr>
            <w:r w:rsidRPr="003A62DB">
              <w:rPr>
                <w:rFonts w:ascii="Arial Narrow" w:eastAsia="Times New Roman" w:hAnsi="Arial Narrow" w:cs="Calibri"/>
                <w:color w:val="000000"/>
                <w:sz w:val="18"/>
                <w:szCs w:val="20"/>
                <w:highlight w:val="yellow"/>
                <w:lang w:eastAsia="es-CO"/>
              </w:rPr>
              <w:t>La Secretaría General es una unidad de coordinación y apoyo con funciones</w:t>
            </w:r>
            <w:r w:rsidRPr="003A62DB">
              <w:rPr>
                <w:rFonts w:ascii="Arial Narrow" w:eastAsia="Times New Roman" w:hAnsi="Arial Narrow" w:cs="Calibri"/>
                <w:color w:val="000000"/>
                <w:sz w:val="18"/>
                <w:szCs w:val="20"/>
                <w:highlight w:val="yellow"/>
                <w:lang w:eastAsia="es-CO"/>
              </w:rPr>
              <w:br/>
              <w:t xml:space="preserve">de dirección administrativa para el desarrollo de las políticas institucionales. Así mismo es la dependencia responsable de la divulgación y difusión de las decisiones y acciones de los órganos de dirección de la Universidad, tanto en su interior como hacia el exterior. </w:t>
            </w:r>
          </w:p>
        </w:tc>
        <w:tc>
          <w:tcPr>
            <w:tcW w:w="333"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r>
      <w:tr w:rsidR="00414240" w:rsidRPr="003A62DB" w:rsidTr="00414240">
        <w:trPr>
          <w:trHeight w:val="3179"/>
        </w:trPr>
        <w:tc>
          <w:tcPr>
            <w:tcW w:w="572" w:type="pct"/>
            <w:tcBorders>
              <w:top w:val="nil"/>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Oficina de Relaciones Interinstitucionales</w:t>
            </w:r>
          </w:p>
        </w:tc>
        <w:tc>
          <w:tcPr>
            <w:tcW w:w="55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Acuerdo 076 de 1998</w:t>
            </w:r>
          </w:p>
        </w:tc>
        <w:tc>
          <w:tcPr>
            <w:tcW w:w="310"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xml:space="preserve">Apoyo </w:t>
            </w:r>
          </w:p>
        </w:tc>
        <w:tc>
          <w:tcPr>
            <w:tcW w:w="501"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Internacionalización</w:t>
            </w:r>
          </w:p>
        </w:tc>
        <w:tc>
          <w:tcPr>
            <w:tcW w:w="154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 xml:space="preserve">a. </w:t>
            </w:r>
            <w:r w:rsidRPr="003A62DB">
              <w:rPr>
                <w:rFonts w:ascii="Arial Narrow" w:eastAsia="Times New Roman" w:hAnsi="Arial Narrow" w:cs="Calibri"/>
                <w:color w:val="000000"/>
                <w:sz w:val="18"/>
                <w:szCs w:val="20"/>
                <w:lang w:eastAsia="es-CO"/>
              </w:rPr>
              <w:t>Asesorar al Rector en lo relacionado con el establecimiento y desarrollo de</w:t>
            </w:r>
            <w:r w:rsidRPr="003A62DB">
              <w:rPr>
                <w:rFonts w:ascii="Arial Narrow" w:eastAsia="Times New Roman" w:hAnsi="Arial Narrow" w:cs="Calibri"/>
                <w:color w:val="000000"/>
                <w:sz w:val="18"/>
                <w:szCs w:val="20"/>
                <w:lang w:eastAsia="es-CO"/>
              </w:rPr>
              <w:br/>
              <w:t>políticas y programas de cooperación internacional.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b.</w:t>
            </w:r>
            <w:r w:rsidRPr="003A62DB">
              <w:rPr>
                <w:rFonts w:ascii="Arial Narrow" w:eastAsia="Times New Roman" w:hAnsi="Arial Narrow" w:cs="Calibri"/>
                <w:color w:val="000000"/>
                <w:sz w:val="18"/>
                <w:szCs w:val="20"/>
                <w:lang w:eastAsia="es-CO"/>
              </w:rPr>
              <w:t xml:space="preserve"> Promover al interior de las unidades de dirección institucional y académica de la Universidad las acciones de cooperación académica con instituciones y entidades internacionales.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c.</w:t>
            </w:r>
            <w:r w:rsidRPr="003A62DB">
              <w:rPr>
                <w:rFonts w:ascii="Arial Narrow" w:eastAsia="Times New Roman" w:hAnsi="Arial Narrow" w:cs="Calibri"/>
                <w:color w:val="000000"/>
                <w:sz w:val="18"/>
                <w:szCs w:val="20"/>
                <w:lang w:eastAsia="es-CO"/>
              </w:rPr>
              <w:t xml:space="preserve"> Asesorar a las diferentes dependencias de la Universidad sobre las condiciones efectivas de intercambio con otras instituciones académicas y de procesos de apertura institucional.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d.</w:t>
            </w:r>
            <w:r w:rsidRPr="003A62DB">
              <w:rPr>
                <w:rFonts w:ascii="Arial Narrow" w:eastAsia="Times New Roman" w:hAnsi="Arial Narrow" w:cs="Calibri"/>
                <w:color w:val="000000"/>
                <w:sz w:val="18"/>
                <w:szCs w:val="20"/>
                <w:lang w:eastAsia="es-CO"/>
              </w:rPr>
              <w:t xml:space="preserve"> Sistematizar y difundir a la comunidad universitaria la información sobre los</w:t>
            </w:r>
            <w:r w:rsidRPr="003A62DB">
              <w:rPr>
                <w:rFonts w:ascii="Arial Narrow" w:eastAsia="Times New Roman" w:hAnsi="Arial Narrow" w:cs="Calibri"/>
                <w:color w:val="000000"/>
                <w:sz w:val="18"/>
                <w:szCs w:val="20"/>
                <w:lang w:eastAsia="es-CO"/>
              </w:rPr>
              <w:br/>
              <w:t>programas de cooperación internacional.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e.</w:t>
            </w:r>
            <w:r w:rsidRPr="003A62DB">
              <w:rPr>
                <w:rFonts w:ascii="Arial Narrow" w:eastAsia="Times New Roman" w:hAnsi="Arial Narrow" w:cs="Calibri"/>
                <w:color w:val="000000"/>
                <w:sz w:val="18"/>
                <w:szCs w:val="20"/>
                <w:lang w:eastAsia="es-CO"/>
              </w:rPr>
              <w:t xml:space="preserve"> Proponer al Rector las asignaciones presupuestales necesarias para la</w:t>
            </w:r>
            <w:r w:rsidRPr="003A62DB">
              <w:rPr>
                <w:rFonts w:ascii="Arial Narrow" w:eastAsia="Times New Roman" w:hAnsi="Arial Narrow" w:cs="Calibri"/>
                <w:color w:val="000000"/>
                <w:sz w:val="18"/>
                <w:szCs w:val="20"/>
                <w:lang w:eastAsia="es-CO"/>
              </w:rPr>
              <w:br/>
              <w:t>ejecución de las actividades y funciones que le son propias, siempre teniendo</w:t>
            </w:r>
            <w:r w:rsidRPr="003A62DB">
              <w:rPr>
                <w:rFonts w:ascii="Arial Narrow" w:eastAsia="Times New Roman" w:hAnsi="Arial Narrow" w:cs="Calibri"/>
                <w:color w:val="000000"/>
                <w:sz w:val="18"/>
                <w:szCs w:val="20"/>
                <w:lang w:eastAsia="es-CO"/>
              </w:rPr>
              <w:br/>
              <w:t>como marco de referencia las políticas y programas de cooperación internacional.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f.</w:t>
            </w:r>
            <w:r w:rsidRPr="003A62DB">
              <w:rPr>
                <w:rFonts w:ascii="Arial Narrow" w:eastAsia="Times New Roman" w:hAnsi="Arial Narrow" w:cs="Calibri"/>
                <w:color w:val="000000"/>
                <w:sz w:val="18"/>
                <w:szCs w:val="20"/>
                <w:lang w:eastAsia="es-CO"/>
              </w:rPr>
              <w:t xml:space="preserve"> Las demás funciones que le sean asignadas por normas reglamentarias o por el Rector de acuerdo con la naturaleza propia de la oficina. </w:t>
            </w:r>
          </w:p>
        </w:tc>
        <w:tc>
          <w:tcPr>
            <w:tcW w:w="333"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r>
      <w:tr w:rsidR="00414240" w:rsidRPr="003A62DB" w:rsidTr="00414240">
        <w:trPr>
          <w:trHeight w:val="4653"/>
        </w:trPr>
        <w:tc>
          <w:tcPr>
            <w:tcW w:w="572" w:type="pct"/>
            <w:tcBorders>
              <w:top w:val="nil"/>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Oficina Jurídica</w:t>
            </w:r>
          </w:p>
        </w:tc>
        <w:tc>
          <w:tcPr>
            <w:tcW w:w="55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Acuerdo 076 de 1998</w:t>
            </w:r>
          </w:p>
        </w:tc>
        <w:tc>
          <w:tcPr>
            <w:tcW w:w="310"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Apoyo</w:t>
            </w:r>
          </w:p>
        </w:tc>
        <w:tc>
          <w:tcPr>
            <w:tcW w:w="501"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Gestión Jurídica</w:t>
            </w:r>
          </w:p>
        </w:tc>
        <w:tc>
          <w:tcPr>
            <w:tcW w:w="154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a.</w:t>
            </w:r>
            <w:r w:rsidRPr="003A62DB">
              <w:rPr>
                <w:rFonts w:ascii="Arial Narrow" w:eastAsia="Times New Roman" w:hAnsi="Arial Narrow" w:cs="Calibri"/>
                <w:color w:val="000000"/>
                <w:sz w:val="18"/>
                <w:szCs w:val="20"/>
                <w:lang w:eastAsia="es-CO"/>
              </w:rPr>
              <w:t xml:space="preserve"> Prestar asesoría jurídica a las distintas unidades que integran la Universidad Pedagógica Nacional, en especial a la Rectoría.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b.</w:t>
            </w:r>
            <w:r w:rsidRPr="003A62DB">
              <w:rPr>
                <w:rFonts w:ascii="Arial Narrow" w:eastAsia="Times New Roman" w:hAnsi="Arial Narrow" w:cs="Calibri"/>
                <w:color w:val="000000"/>
                <w:sz w:val="18"/>
                <w:szCs w:val="20"/>
                <w:lang w:eastAsia="es-CO"/>
              </w:rPr>
              <w:t xml:space="preserve"> Emitir conceptos y absolver consultas sobre las diversas situaciones de derecho originadas en los actos oficiales.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c.</w:t>
            </w:r>
            <w:r w:rsidRPr="003A62DB">
              <w:rPr>
                <w:rFonts w:ascii="Arial Narrow" w:eastAsia="Times New Roman" w:hAnsi="Arial Narrow" w:cs="Calibri"/>
                <w:color w:val="000000"/>
                <w:sz w:val="18"/>
                <w:szCs w:val="20"/>
                <w:lang w:eastAsia="es-CO"/>
              </w:rPr>
              <w:t xml:space="preserve"> Llevar la representación judicial y extrajudicial de la Universidad según</w:t>
            </w:r>
            <w:r w:rsidRPr="003A62DB">
              <w:rPr>
                <w:rFonts w:ascii="Arial Narrow" w:eastAsia="Times New Roman" w:hAnsi="Arial Narrow" w:cs="Calibri"/>
                <w:color w:val="000000"/>
                <w:sz w:val="18"/>
                <w:szCs w:val="20"/>
                <w:lang w:eastAsia="es-CO"/>
              </w:rPr>
              <w:br/>
              <w:t>instrucciones de la Rectoría.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d.</w:t>
            </w:r>
            <w:r w:rsidRPr="003A62DB">
              <w:rPr>
                <w:rFonts w:ascii="Arial Narrow" w:eastAsia="Times New Roman" w:hAnsi="Arial Narrow" w:cs="Calibri"/>
                <w:color w:val="000000"/>
                <w:sz w:val="18"/>
                <w:szCs w:val="20"/>
                <w:lang w:eastAsia="es-CO"/>
              </w:rPr>
              <w:t xml:space="preserve"> Codificar y mantener actualizada la normatividad referente a la educación</w:t>
            </w:r>
            <w:r w:rsidRPr="003A62DB">
              <w:rPr>
                <w:rFonts w:ascii="Arial Narrow" w:eastAsia="Times New Roman" w:hAnsi="Arial Narrow" w:cs="Calibri"/>
                <w:color w:val="000000"/>
                <w:sz w:val="18"/>
                <w:szCs w:val="20"/>
                <w:lang w:eastAsia="es-CO"/>
              </w:rPr>
              <w:br/>
              <w:t>superior, en general, y a la Universidad Pedagógica Nacional, en particular.</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e.</w:t>
            </w:r>
            <w:r w:rsidRPr="003A62DB">
              <w:rPr>
                <w:rFonts w:ascii="Arial Narrow" w:eastAsia="Times New Roman" w:hAnsi="Arial Narrow" w:cs="Calibri"/>
                <w:color w:val="000000"/>
                <w:sz w:val="18"/>
                <w:szCs w:val="20"/>
                <w:lang w:eastAsia="es-CO"/>
              </w:rPr>
              <w:t xml:space="preserve"> Asesorar a los funcionarios investigadores designados por el Rector para</w:t>
            </w:r>
            <w:r w:rsidRPr="003A62DB">
              <w:rPr>
                <w:rFonts w:ascii="Arial Narrow" w:eastAsia="Times New Roman" w:hAnsi="Arial Narrow" w:cs="Calibri"/>
                <w:color w:val="000000"/>
                <w:sz w:val="18"/>
                <w:szCs w:val="20"/>
                <w:lang w:eastAsia="es-CO"/>
              </w:rPr>
              <w:br/>
              <w:t>adelantar los procesos disciplinarios, de conformidad con las normas legales y reglamentarias vigentes.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f.</w:t>
            </w:r>
            <w:r w:rsidRPr="003A62DB">
              <w:rPr>
                <w:rFonts w:ascii="Arial Narrow" w:eastAsia="Times New Roman" w:hAnsi="Arial Narrow" w:cs="Calibri"/>
                <w:color w:val="000000"/>
                <w:sz w:val="18"/>
                <w:szCs w:val="20"/>
                <w:lang w:eastAsia="es-CO"/>
              </w:rPr>
              <w:t xml:space="preserve"> Actualizar, conservar y custodiar los archivos sobre los convenios, los contratos y los títulos de propiedad de la Universidad.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g.</w:t>
            </w:r>
            <w:r w:rsidRPr="003A62DB">
              <w:rPr>
                <w:rFonts w:ascii="Arial Narrow" w:eastAsia="Times New Roman" w:hAnsi="Arial Narrow" w:cs="Calibri"/>
                <w:color w:val="000000"/>
                <w:sz w:val="18"/>
                <w:szCs w:val="20"/>
                <w:lang w:eastAsia="es-CO"/>
              </w:rPr>
              <w:t xml:space="preserve"> Asesorar a funcionarios de la Universidad que por su gestión anterior en un cargo deban responder a procesos judiciales.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h.</w:t>
            </w:r>
            <w:r w:rsidRPr="003A62DB">
              <w:rPr>
                <w:rFonts w:ascii="Arial Narrow" w:eastAsia="Times New Roman" w:hAnsi="Arial Narrow" w:cs="Calibri"/>
                <w:color w:val="000000"/>
                <w:sz w:val="18"/>
                <w:szCs w:val="20"/>
                <w:lang w:eastAsia="es-CO"/>
              </w:rPr>
              <w:t xml:space="preserve"> Elaborar o revisar los actos administrativos y contratos de la Universidad a fin de que se ajusten a las normas existencia y, en general, vigilar el cumplimiento de la ley y demás normas jurídicas dentro de la Universidad.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i.</w:t>
            </w:r>
            <w:r w:rsidRPr="003A62DB">
              <w:rPr>
                <w:rFonts w:ascii="Arial Narrow" w:eastAsia="Times New Roman" w:hAnsi="Arial Narrow" w:cs="Calibri"/>
                <w:color w:val="000000"/>
                <w:sz w:val="18"/>
                <w:szCs w:val="20"/>
                <w:lang w:eastAsia="es-CO"/>
              </w:rPr>
              <w:t xml:space="preserve"> Suministrar al Ministerio Público todas las informaciones y documentos</w:t>
            </w:r>
            <w:r w:rsidRPr="003A62DB">
              <w:rPr>
                <w:rFonts w:ascii="Arial Narrow" w:eastAsia="Times New Roman" w:hAnsi="Arial Narrow" w:cs="Calibri"/>
                <w:color w:val="000000"/>
                <w:sz w:val="18"/>
                <w:szCs w:val="20"/>
                <w:lang w:eastAsia="es-CO"/>
              </w:rPr>
              <w:br/>
              <w:t>necesarios para la defensa de los intereses del Estado, en los juicios en que la Universidad sea parte.</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j.</w:t>
            </w:r>
            <w:r w:rsidRPr="003A62DB">
              <w:rPr>
                <w:rFonts w:ascii="Arial Narrow" w:eastAsia="Times New Roman" w:hAnsi="Arial Narrow" w:cs="Calibri"/>
                <w:color w:val="000000"/>
                <w:sz w:val="18"/>
                <w:szCs w:val="20"/>
                <w:lang w:eastAsia="es-CO"/>
              </w:rPr>
              <w:t xml:space="preserve"> Las demás que le sean asignadas por normas legales y reglamentarias o por el Rector de acuerdo con la naturaleza de la oficina. </w:t>
            </w:r>
          </w:p>
        </w:tc>
        <w:tc>
          <w:tcPr>
            <w:tcW w:w="333"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r>
      <w:tr w:rsidR="00414240" w:rsidRPr="003A62DB" w:rsidTr="00414240">
        <w:trPr>
          <w:trHeight w:val="8622"/>
        </w:trPr>
        <w:tc>
          <w:tcPr>
            <w:tcW w:w="572" w:type="pct"/>
            <w:tcBorders>
              <w:top w:val="nil"/>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lastRenderedPageBreak/>
              <w:t>Oficina de Control Interno</w:t>
            </w:r>
          </w:p>
        </w:tc>
        <w:tc>
          <w:tcPr>
            <w:tcW w:w="55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Acuerdo 076 de 1998</w:t>
            </w:r>
          </w:p>
        </w:tc>
        <w:tc>
          <w:tcPr>
            <w:tcW w:w="310"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Control</w:t>
            </w:r>
          </w:p>
        </w:tc>
        <w:tc>
          <w:tcPr>
            <w:tcW w:w="501"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Control y evaluación independiente</w:t>
            </w:r>
          </w:p>
        </w:tc>
        <w:tc>
          <w:tcPr>
            <w:tcW w:w="154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a.</w:t>
            </w:r>
            <w:r w:rsidRPr="003A62DB">
              <w:rPr>
                <w:rFonts w:ascii="Arial Narrow" w:eastAsia="Times New Roman" w:hAnsi="Arial Narrow" w:cs="Calibri"/>
                <w:color w:val="000000"/>
                <w:sz w:val="18"/>
                <w:szCs w:val="20"/>
                <w:lang w:eastAsia="es-CO"/>
              </w:rPr>
              <w:t xml:space="preserve"> Asesorar al Rector sobre el establecimiento, mantenimiento y</w:t>
            </w:r>
            <w:r w:rsidRPr="003A62DB">
              <w:rPr>
                <w:rFonts w:ascii="Arial Narrow" w:eastAsia="Times New Roman" w:hAnsi="Arial Narrow" w:cs="Calibri"/>
                <w:color w:val="000000"/>
                <w:sz w:val="18"/>
                <w:szCs w:val="20"/>
                <w:lang w:eastAsia="es-CO"/>
              </w:rPr>
              <w:br/>
              <w:t>perfeccionamiento del sistema de control interno, el cual debe ser adecuado a las modificaciones estructurales y a los planes y programas de desarrollo institucional.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b.</w:t>
            </w:r>
            <w:r w:rsidRPr="003A62DB">
              <w:rPr>
                <w:rFonts w:ascii="Arial Narrow" w:eastAsia="Times New Roman" w:hAnsi="Arial Narrow" w:cs="Calibri"/>
                <w:color w:val="000000"/>
                <w:sz w:val="18"/>
                <w:szCs w:val="20"/>
                <w:lang w:eastAsia="es-CO"/>
              </w:rPr>
              <w:t xml:space="preserve"> Evaluar en forma independiente el sistema de control interno y proponer las recomendaciones para mejorarlo.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c.</w:t>
            </w:r>
            <w:r w:rsidRPr="003A62DB">
              <w:rPr>
                <w:rFonts w:ascii="Arial Narrow" w:eastAsia="Times New Roman" w:hAnsi="Arial Narrow" w:cs="Calibri"/>
                <w:color w:val="000000"/>
                <w:sz w:val="18"/>
                <w:szCs w:val="20"/>
                <w:lang w:eastAsia="es-CO"/>
              </w:rPr>
              <w:t xml:space="preserve"> Planear, dirigir y organizar las actividades necesarias que permitan implantar el sistema de control interno dentro de la Universidad y que su ejecución sea intrínseca al desarrollo de las funciones de todas las dependencias y cargos, en particular de aquellos que tienen responsabilidad de mando.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d.</w:t>
            </w:r>
            <w:r w:rsidRPr="003A62DB">
              <w:rPr>
                <w:rFonts w:ascii="Arial Narrow" w:eastAsia="Times New Roman" w:hAnsi="Arial Narrow" w:cs="Calibri"/>
                <w:color w:val="000000"/>
                <w:sz w:val="18"/>
                <w:szCs w:val="20"/>
                <w:lang w:eastAsia="es-CO"/>
              </w:rPr>
              <w:t xml:space="preserve"> Verificar que los controles asociados a los procesos y actividades de la</w:t>
            </w:r>
            <w:r w:rsidRPr="003A62DB">
              <w:rPr>
                <w:rFonts w:ascii="Arial Narrow" w:eastAsia="Times New Roman" w:hAnsi="Arial Narrow" w:cs="Calibri"/>
                <w:color w:val="000000"/>
                <w:sz w:val="18"/>
                <w:szCs w:val="20"/>
                <w:lang w:eastAsia="es-CO"/>
              </w:rPr>
              <w:br/>
              <w:t>Universidad estén adecuadamente definidos, sean apropiados, se mejoren</w:t>
            </w:r>
            <w:r w:rsidRPr="003A62DB">
              <w:rPr>
                <w:rFonts w:ascii="Arial Narrow" w:eastAsia="Times New Roman" w:hAnsi="Arial Narrow" w:cs="Calibri"/>
                <w:color w:val="000000"/>
                <w:sz w:val="18"/>
                <w:szCs w:val="20"/>
                <w:lang w:eastAsia="es-CO"/>
              </w:rPr>
              <w:br/>
              <w:t>permanentemente y se cumplan por los responsables de su ejecución y, en</w:t>
            </w:r>
            <w:r w:rsidRPr="003A62DB">
              <w:rPr>
                <w:rFonts w:ascii="Arial Narrow" w:eastAsia="Times New Roman" w:hAnsi="Arial Narrow" w:cs="Calibri"/>
                <w:color w:val="000000"/>
                <w:sz w:val="18"/>
                <w:szCs w:val="20"/>
                <w:lang w:eastAsia="es-CO"/>
              </w:rPr>
              <w:br/>
              <w:t>especial, que las áreas o empleados encargados de la aplicación de los</w:t>
            </w:r>
            <w:r w:rsidRPr="003A62DB">
              <w:rPr>
                <w:rFonts w:ascii="Arial Narrow" w:eastAsia="Times New Roman" w:hAnsi="Arial Narrow" w:cs="Calibri"/>
                <w:color w:val="000000"/>
                <w:sz w:val="18"/>
                <w:szCs w:val="20"/>
                <w:lang w:eastAsia="es-CO"/>
              </w:rPr>
              <w:br/>
              <w:t>regímenes disciplinarios ejerzan adecuadamente su función.</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e.</w:t>
            </w:r>
            <w:r w:rsidRPr="003A62DB">
              <w:rPr>
                <w:rFonts w:ascii="Arial Narrow" w:eastAsia="Times New Roman" w:hAnsi="Arial Narrow" w:cs="Calibri"/>
                <w:color w:val="000000"/>
                <w:sz w:val="18"/>
                <w:szCs w:val="20"/>
                <w:lang w:eastAsia="es-CO"/>
              </w:rPr>
              <w:t xml:space="preserve"> Velar por el cumplimiento de las leyes, normas, políticas, planes, programas, proyectos, procedimientos y metas de la Universidad y recomendar los ajustes necesarios.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f.</w:t>
            </w:r>
            <w:r w:rsidRPr="003A62DB">
              <w:rPr>
                <w:rFonts w:ascii="Arial Narrow" w:eastAsia="Times New Roman" w:hAnsi="Arial Narrow" w:cs="Calibri"/>
                <w:color w:val="000000"/>
                <w:sz w:val="18"/>
                <w:szCs w:val="20"/>
                <w:lang w:eastAsia="es-CO"/>
              </w:rPr>
              <w:t xml:space="preserve"> Velar por que todas las actividades de la Universidad en sus aspectos</w:t>
            </w:r>
            <w:r w:rsidRPr="003A62DB">
              <w:rPr>
                <w:rFonts w:ascii="Arial Narrow" w:eastAsia="Times New Roman" w:hAnsi="Arial Narrow" w:cs="Calibri"/>
                <w:color w:val="000000"/>
                <w:sz w:val="18"/>
                <w:szCs w:val="20"/>
                <w:lang w:eastAsia="es-CO"/>
              </w:rPr>
              <w:br/>
              <w:t>académicos, administrativos y financieros, sean cumplidos con eficiencia, eficacia y economía acorde con los objetivos y metas de la Institución.</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g.</w:t>
            </w:r>
            <w:r w:rsidRPr="003A62DB">
              <w:rPr>
                <w:rFonts w:ascii="Arial Narrow" w:eastAsia="Times New Roman" w:hAnsi="Arial Narrow" w:cs="Calibri"/>
                <w:color w:val="000000"/>
                <w:sz w:val="18"/>
                <w:szCs w:val="20"/>
                <w:lang w:eastAsia="es-CO"/>
              </w:rPr>
              <w:t xml:space="preserve"> Realizar evaluaciones periódicas del área académica con el fin de emitir</w:t>
            </w:r>
            <w:r w:rsidRPr="003A62DB">
              <w:rPr>
                <w:rFonts w:ascii="Arial Narrow" w:eastAsia="Times New Roman" w:hAnsi="Arial Narrow" w:cs="Calibri"/>
                <w:color w:val="000000"/>
                <w:sz w:val="18"/>
                <w:szCs w:val="20"/>
                <w:lang w:eastAsia="es-CO"/>
              </w:rPr>
              <w:br/>
              <w:t>recomendaciones que brinden herramientas necesarias para ajustar y perfeccionar eventualmente los programas ofrecidos por la Universidad, de tal manera que cumplan con los objetivos propuestos y logren las expectativas de la comunidad en general.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h.</w:t>
            </w:r>
            <w:r w:rsidRPr="003A62DB">
              <w:rPr>
                <w:rFonts w:ascii="Arial Narrow" w:eastAsia="Times New Roman" w:hAnsi="Arial Narrow" w:cs="Calibri"/>
                <w:color w:val="000000"/>
                <w:sz w:val="18"/>
                <w:szCs w:val="20"/>
                <w:lang w:eastAsia="es-CO"/>
              </w:rPr>
              <w:t xml:space="preserve"> Servir de apoyo a las unidades de dirección institucional y académica en el proceso de toma de decisiones, a fin de que se obtengan los resultados</w:t>
            </w:r>
            <w:r w:rsidRPr="003A62DB">
              <w:rPr>
                <w:rFonts w:ascii="Arial Narrow" w:eastAsia="Times New Roman" w:hAnsi="Arial Narrow" w:cs="Calibri"/>
                <w:color w:val="000000"/>
                <w:sz w:val="18"/>
                <w:szCs w:val="20"/>
                <w:lang w:eastAsia="es-CO"/>
              </w:rPr>
              <w:br/>
              <w:t>esperados.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i.</w:t>
            </w:r>
            <w:r w:rsidRPr="003A62DB">
              <w:rPr>
                <w:rFonts w:ascii="Arial Narrow" w:eastAsia="Times New Roman" w:hAnsi="Arial Narrow" w:cs="Calibri"/>
                <w:color w:val="000000"/>
                <w:sz w:val="18"/>
                <w:szCs w:val="20"/>
                <w:lang w:eastAsia="es-CO"/>
              </w:rPr>
              <w:t xml:space="preserve"> Garantizar que los diferentes niveles de autoridad ejerzan una adecuada y</w:t>
            </w:r>
            <w:r w:rsidRPr="003A62DB">
              <w:rPr>
                <w:rFonts w:ascii="Arial Narrow" w:eastAsia="Times New Roman" w:hAnsi="Arial Narrow" w:cs="Calibri"/>
                <w:color w:val="000000"/>
                <w:sz w:val="18"/>
                <w:szCs w:val="20"/>
                <w:lang w:eastAsia="es-CO"/>
              </w:rPr>
              <w:br/>
              <w:t>objetiva delegación de funciones, facilitando la idónea ejecución de las mismas.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j.</w:t>
            </w:r>
            <w:r w:rsidRPr="003A62DB">
              <w:rPr>
                <w:rFonts w:ascii="Arial Narrow" w:eastAsia="Times New Roman" w:hAnsi="Arial Narrow" w:cs="Calibri"/>
                <w:color w:val="000000"/>
                <w:sz w:val="18"/>
                <w:szCs w:val="20"/>
                <w:lang w:eastAsia="es-CO"/>
              </w:rPr>
              <w:t xml:space="preserve"> Verificar los procesos relacionados con el manejo de los recursos, bienes y los sistemas de información de la Universidad y recomendar los correctivos que sean necesarios.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k.</w:t>
            </w:r>
            <w:r w:rsidRPr="003A62DB">
              <w:rPr>
                <w:rFonts w:ascii="Arial Narrow" w:eastAsia="Times New Roman" w:hAnsi="Arial Narrow" w:cs="Calibri"/>
                <w:color w:val="000000"/>
                <w:sz w:val="18"/>
                <w:szCs w:val="20"/>
                <w:lang w:eastAsia="es-CO"/>
              </w:rPr>
              <w:t xml:space="preserve"> Fomentar en todas las dependencias de la Universidad la formación de una cultura del control que contribuya al mejoramiento continuo en el cumplimiento de la misión institucional.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l.</w:t>
            </w:r>
            <w:r w:rsidRPr="003A62DB">
              <w:rPr>
                <w:rFonts w:ascii="Arial Narrow" w:eastAsia="Times New Roman" w:hAnsi="Arial Narrow" w:cs="Calibri"/>
                <w:color w:val="000000"/>
                <w:sz w:val="18"/>
                <w:szCs w:val="20"/>
                <w:lang w:eastAsia="es-CO"/>
              </w:rPr>
              <w:t xml:space="preserve"> Evaluar y verificar la aplicación de los mecanismos de participación ciudadana, definidos por el Consejo Superior Universitario.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ll.</w:t>
            </w:r>
            <w:r w:rsidRPr="003A62DB">
              <w:rPr>
                <w:rFonts w:ascii="Arial Narrow" w:eastAsia="Times New Roman" w:hAnsi="Arial Narrow" w:cs="Calibri"/>
                <w:color w:val="000000"/>
                <w:sz w:val="18"/>
                <w:szCs w:val="20"/>
                <w:lang w:eastAsia="es-CO"/>
              </w:rPr>
              <w:t xml:space="preserve"> Mantener permanentemente informados a los directivos de la Universidad sobre el estado del control interno, dando cuenta de las debilidades detectadas y de las fallas en su cumplimiento.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m.</w:t>
            </w:r>
            <w:r w:rsidRPr="003A62DB">
              <w:rPr>
                <w:rFonts w:ascii="Arial Narrow" w:eastAsia="Times New Roman" w:hAnsi="Arial Narrow" w:cs="Calibri"/>
                <w:color w:val="000000"/>
                <w:sz w:val="18"/>
                <w:szCs w:val="20"/>
                <w:lang w:eastAsia="es-CO"/>
              </w:rPr>
              <w:t xml:space="preserve"> Verificar que se implanten las medidas recomendadas a cada una de las</w:t>
            </w:r>
            <w:r w:rsidRPr="003A62DB">
              <w:rPr>
                <w:rFonts w:ascii="Arial Narrow" w:eastAsia="Times New Roman" w:hAnsi="Arial Narrow" w:cs="Calibri"/>
                <w:color w:val="000000"/>
                <w:sz w:val="18"/>
                <w:szCs w:val="20"/>
                <w:lang w:eastAsia="es-CO"/>
              </w:rPr>
              <w:br/>
              <w:t>unidades de la Universidad.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n.</w:t>
            </w:r>
            <w:r w:rsidRPr="003A62DB">
              <w:rPr>
                <w:rFonts w:ascii="Arial Narrow" w:eastAsia="Times New Roman" w:hAnsi="Arial Narrow" w:cs="Calibri"/>
                <w:color w:val="000000"/>
                <w:sz w:val="18"/>
                <w:szCs w:val="20"/>
                <w:lang w:eastAsia="es-CO"/>
              </w:rPr>
              <w:t xml:space="preserve"> Las demás funciones que le sean asignadas por normas legales y</w:t>
            </w:r>
            <w:r w:rsidRPr="003A62DB">
              <w:rPr>
                <w:rFonts w:ascii="Arial Narrow" w:eastAsia="Times New Roman" w:hAnsi="Arial Narrow" w:cs="Calibri"/>
                <w:color w:val="000000"/>
                <w:sz w:val="18"/>
                <w:szCs w:val="20"/>
                <w:lang w:eastAsia="es-CO"/>
              </w:rPr>
              <w:br/>
              <w:t xml:space="preserve">reglamentarias o por el Rector de acuerdo con el carácter de sus funciones. </w:t>
            </w:r>
          </w:p>
        </w:tc>
        <w:tc>
          <w:tcPr>
            <w:tcW w:w="333"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r>
      <w:tr w:rsidR="00414240" w:rsidRPr="003A62DB" w:rsidTr="00414240">
        <w:trPr>
          <w:trHeight w:val="1960"/>
        </w:trPr>
        <w:tc>
          <w:tcPr>
            <w:tcW w:w="572" w:type="pct"/>
            <w:tcBorders>
              <w:top w:val="nil"/>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lastRenderedPageBreak/>
              <w:t xml:space="preserve">Oficina de Control Interno Disciplinario </w:t>
            </w:r>
          </w:p>
        </w:tc>
        <w:tc>
          <w:tcPr>
            <w:tcW w:w="55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Acuerdo 022 de 2002 C.S.</w:t>
            </w:r>
          </w:p>
        </w:tc>
        <w:tc>
          <w:tcPr>
            <w:tcW w:w="310"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Control</w:t>
            </w:r>
          </w:p>
        </w:tc>
        <w:tc>
          <w:tcPr>
            <w:tcW w:w="501"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Control y evaluación independiente</w:t>
            </w:r>
          </w:p>
        </w:tc>
        <w:tc>
          <w:tcPr>
            <w:tcW w:w="154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 xml:space="preserve">a. </w:t>
            </w:r>
            <w:r w:rsidRPr="003A62DB">
              <w:rPr>
                <w:rFonts w:ascii="Arial Narrow" w:eastAsia="Times New Roman" w:hAnsi="Arial Narrow" w:cs="Calibri"/>
                <w:color w:val="000000"/>
                <w:sz w:val="18"/>
                <w:szCs w:val="20"/>
                <w:lang w:eastAsia="es-CO"/>
              </w:rPr>
              <w:t>Recibir y evaluar la queja de contenido disciplinario.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b.</w:t>
            </w:r>
            <w:r w:rsidRPr="003A62DB">
              <w:rPr>
                <w:rFonts w:ascii="Arial Narrow" w:eastAsia="Times New Roman" w:hAnsi="Arial Narrow" w:cs="Calibri"/>
                <w:color w:val="000000"/>
                <w:sz w:val="18"/>
                <w:szCs w:val="20"/>
                <w:lang w:eastAsia="es-CO"/>
              </w:rPr>
              <w:t xml:space="preserve"> Tramitar los procesos disciplinarios de oficio o por formulación de queja o informe.</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c.</w:t>
            </w:r>
            <w:r w:rsidRPr="003A62DB">
              <w:rPr>
                <w:rFonts w:ascii="Arial Narrow" w:eastAsia="Times New Roman" w:hAnsi="Arial Narrow" w:cs="Calibri"/>
                <w:color w:val="000000"/>
                <w:sz w:val="18"/>
                <w:szCs w:val="20"/>
                <w:lang w:eastAsia="es-CO"/>
              </w:rPr>
              <w:t xml:space="preserve"> Emitir el fallo de primera instancia.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d.</w:t>
            </w:r>
            <w:r w:rsidRPr="003A62DB">
              <w:rPr>
                <w:rFonts w:ascii="Arial Narrow" w:eastAsia="Times New Roman" w:hAnsi="Arial Narrow" w:cs="Calibri"/>
                <w:color w:val="000000"/>
                <w:sz w:val="18"/>
                <w:szCs w:val="20"/>
                <w:lang w:eastAsia="es-CO"/>
              </w:rPr>
              <w:t xml:space="preserve"> Rendir informes a la Rectoría sobre los resultados de su gestión, incluyendo los datos estadísticos y recomendaciones.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e. </w:t>
            </w:r>
            <w:r w:rsidRPr="003A62DB">
              <w:rPr>
                <w:rFonts w:ascii="Arial Narrow" w:eastAsia="Times New Roman" w:hAnsi="Arial Narrow" w:cs="Calibri"/>
                <w:color w:val="000000"/>
                <w:sz w:val="18"/>
                <w:szCs w:val="20"/>
                <w:lang w:eastAsia="es-CO"/>
              </w:rPr>
              <w:t>Presentar los informes que requieren los organismos de control nacional y otras autoridades.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f.</w:t>
            </w:r>
            <w:r w:rsidRPr="003A62DB">
              <w:rPr>
                <w:rFonts w:ascii="Arial Narrow" w:eastAsia="Times New Roman" w:hAnsi="Arial Narrow" w:cs="Calibri"/>
                <w:color w:val="000000"/>
                <w:sz w:val="18"/>
                <w:szCs w:val="20"/>
                <w:lang w:eastAsia="es-CO"/>
              </w:rPr>
              <w:t xml:space="preserve"> Las demás que le sean asignadas por las normas legales y reglamentarias de acuerdo con la naturaleza de la dependencia.</w:t>
            </w:r>
          </w:p>
        </w:tc>
        <w:tc>
          <w:tcPr>
            <w:tcW w:w="333"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r>
      <w:tr w:rsidR="00414240" w:rsidRPr="003A62DB" w:rsidTr="00414240">
        <w:trPr>
          <w:trHeight w:val="7913"/>
        </w:trPr>
        <w:tc>
          <w:tcPr>
            <w:tcW w:w="572" w:type="pct"/>
            <w:tcBorders>
              <w:top w:val="nil"/>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lastRenderedPageBreak/>
              <w:t>Oficina de Desarrollo y Planeación</w:t>
            </w:r>
          </w:p>
        </w:tc>
        <w:tc>
          <w:tcPr>
            <w:tcW w:w="55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Acuerdo 076 de 1998</w:t>
            </w:r>
          </w:p>
        </w:tc>
        <w:tc>
          <w:tcPr>
            <w:tcW w:w="310"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Apoyo</w:t>
            </w:r>
          </w:p>
        </w:tc>
        <w:tc>
          <w:tcPr>
            <w:tcW w:w="501"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Procesos Estratégicos:</w:t>
            </w:r>
            <w:r w:rsidRPr="003A62DB">
              <w:rPr>
                <w:rFonts w:ascii="Arial Narrow" w:eastAsia="Times New Roman" w:hAnsi="Arial Narrow" w:cs="Calibri"/>
                <w:color w:val="000000"/>
                <w:sz w:val="18"/>
                <w:szCs w:val="20"/>
                <w:lang w:eastAsia="es-CO"/>
              </w:rPr>
              <w:t xml:space="preserve"> Planeación Estratégica, Planeación Financiera, Gestión de Calidad</w:t>
            </w:r>
          </w:p>
        </w:tc>
        <w:tc>
          <w:tcPr>
            <w:tcW w:w="154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b/>
                <w:bCs/>
                <w:color w:val="000000"/>
                <w:sz w:val="18"/>
                <w:szCs w:val="20"/>
                <w:lang w:eastAsia="es-CO"/>
              </w:rPr>
              <w:t>a.</w:t>
            </w:r>
            <w:r w:rsidRPr="003A62DB">
              <w:rPr>
                <w:rFonts w:ascii="Arial Narrow" w:eastAsia="Times New Roman" w:hAnsi="Arial Narrow" w:cs="Calibri"/>
                <w:color w:val="000000"/>
                <w:sz w:val="18"/>
                <w:szCs w:val="20"/>
                <w:lang w:eastAsia="es-CO"/>
              </w:rPr>
              <w:t xml:space="preserve"> Asesorar a las Unidades de Dirección Institucional en la formulación de las</w:t>
            </w:r>
            <w:r w:rsidRPr="003A62DB">
              <w:rPr>
                <w:rFonts w:ascii="Arial Narrow" w:eastAsia="Times New Roman" w:hAnsi="Arial Narrow" w:cs="Calibri"/>
                <w:color w:val="000000"/>
                <w:sz w:val="18"/>
                <w:szCs w:val="20"/>
                <w:lang w:eastAsia="es-CO"/>
              </w:rPr>
              <w:br/>
              <w:t>políticas generales de desarrollo académico, administrativo y de planeación</w:t>
            </w:r>
            <w:r w:rsidRPr="003A62DB">
              <w:rPr>
                <w:rFonts w:ascii="Arial Narrow" w:eastAsia="Times New Roman" w:hAnsi="Arial Narrow" w:cs="Calibri"/>
                <w:color w:val="000000"/>
                <w:sz w:val="18"/>
                <w:szCs w:val="20"/>
                <w:lang w:eastAsia="es-CO"/>
              </w:rPr>
              <w:br/>
              <w:t>institucional, las cuales tienen que ser a probadas finalmente por el Consejo</w:t>
            </w:r>
            <w:r w:rsidRPr="003A62DB">
              <w:rPr>
                <w:rFonts w:ascii="Arial Narrow" w:eastAsia="Times New Roman" w:hAnsi="Arial Narrow" w:cs="Calibri"/>
                <w:color w:val="000000"/>
                <w:sz w:val="18"/>
                <w:szCs w:val="20"/>
                <w:lang w:eastAsia="es-CO"/>
              </w:rPr>
              <w:br/>
              <w:t>Superior Universitario.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b.</w:t>
            </w:r>
            <w:r w:rsidRPr="003A62DB">
              <w:rPr>
                <w:rFonts w:ascii="Arial Narrow" w:eastAsia="Times New Roman" w:hAnsi="Arial Narrow" w:cs="Calibri"/>
                <w:color w:val="000000"/>
                <w:sz w:val="18"/>
                <w:szCs w:val="20"/>
                <w:lang w:eastAsia="es-CO"/>
              </w:rPr>
              <w:t xml:space="preserve"> Asesorar a las Unidades de Dirección Institucional y Dirección Académica en la formulación, implementación y mejoramiento de procesos de desconcentración administrativa y financiera al interior de las dependencias de la Universidad.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c.</w:t>
            </w:r>
            <w:r w:rsidRPr="003A62DB">
              <w:rPr>
                <w:rFonts w:ascii="Arial Narrow" w:eastAsia="Times New Roman" w:hAnsi="Arial Narrow" w:cs="Calibri"/>
                <w:color w:val="000000"/>
                <w:sz w:val="18"/>
                <w:szCs w:val="20"/>
                <w:lang w:eastAsia="es-CO"/>
              </w:rPr>
              <w:t xml:space="preserve"> Asesorar, especialmente desde el punto de vista presupuestal y financiero, a las diferentes unidades de la Universidad en la identificación y formulación de planes, de programas y, en especial, de proyectos académicos, investigativos y administrativos, de conformidad con las políticas definidas por el Consejo Superior Universitario.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d.</w:t>
            </w:r>
            <w:r w:rsidRPr="003A62DB">
              <w:rPr>
                <w:rFonts w:ascii="Arial Narrow" w:eastAsia="Times New Roman" w:hAnsi="Arial Narrow" w:cs="Calibri"/>
                <w:color w:val="000000"/>
                <w:sz w:val="18"/>
                <w:szCs w:val="20"/>
                <w:lang w:eastAsia="es-CO"/>
              </w:rPr>
              <w:t xml:space="preserve"> Conformar un Banco de Proyectos de Inversión, sean de carácter académico o administrativo, con las propuestas que surjan de las unidades de la Universidad y realizar su seguimiento y evaluación.</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e.</w:t>
            </w:r>
            <w:r w:rsidRPr="003A62DB">
              <w:rPr>
                <w:rFonts w:ascii="Arial Narrow" w:eastAsia="Times New Roman" w:hAnsi="Arial Narrow" w:cs="Calibri"/>
                <w:color w:val="000000"/>
                <w:sz w:val="18"/>
                <w:szCs w:val="20"/>
                <w:lang w:eastAsia="es-CO"/>
              </w:rPr>
              <w:t xml:space="preserve"> Recopilar, procesar, sistematizar y analizar la información estadística global que se requiera y elaborar los informes periódicos sobre el particular.</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f.</w:t>
            </w:r>
            <w:r w:rsidRPr="003A62DB">
              <w:rPr>
                <w:rFonts w:ascii="Arial Narrow" w:eastAsia="Times New Roman" w:hAnsi="Arial Narrow" w:cs="Calibri"/>
                <w:color w:val="000000"/>
                <w:sz w:val="18"/>
                <w:szCs w:val="20"/>
                <w:lang w:eastAsia="es-CO"/>
              </w:rPr>
              <w:t xml:space="preserve"> Implementar y coordinar el Sistema Integrado de Información de la Universidad que debe cubrir a todas las dependencias de la institución.</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g.</w:t>
            </w:r>
            <w:r w:rsidRPr="003A62DB">
              <w:rPr>
                <w:rFonts w:ascii="Arial Narrow" w:eastAsia="Times New Roman" w:hAnsi="Arial Narrow" w:cs="Calibri"/>
                <w:color w:val="000000"/>
                <w:sz w:val="18"/>
                <w:szCs w:val="20"/>
                <w:lang w:eastAsia="es-CO"/>
              </w:rPr>
              <w:t xml:space="preserve"> Preparar para el Rector el informe anual de labores o los informes periódicos que debe presentar a consideración del Consejo Superior Universitario y/o del Consejo Académico.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h.</w:t>
            </w:r>
            <w:r w:rsidRPr="003A62DB">
              <w:rPr>
                <w:rFonts w:ascii="Arial Narrow" w:eastAsia="Times New Roman" w:hAnsi="Arial Narrow" w:cs="Calibri"/>
                <w:color w:val="000000"/>
                <w:sz w:val="18"/>
                <w:szCs w:val="20"/>
                <w:lang w:eastAsia="es-CO"/>
              </w:rPr>
              <w:t xml:space="preserve"> Plantear, de acuerdo con las políticas sobre gestión y asignación presupuestal definidas por el Consejo Superior, la distribución de los recursos presupuestales por cada unidad de costo de acuerdo con la estructura administrativa definida en el Capítulo II del presente Acuerdo.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i.</w:t>
            </w:r>
            <w:r w:rsidRPr="003A62DB">
              <w:rPr>
                <w:rFonts w:ascii="Arial Narrow" w:eastAsia="Times New Roman" w:hAnsi="Arial Narrow" w:cs="Calibri"/>
                <w:color w:val="000000"/>
                <w:sz w:val="18"/>
                <w:szCs w:val="20"/>
                <w:lang w:eastAsia="es-CO"/>
              </w:rPr>
              <w:t xml:space="preserve"> Responsabilizarse de la elaboración del proyecto de presupuesto de acuerdo con los insumos que le brinde cada unidad de costos y sustentar su aprobación ante el Consejo Superior Universitario.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j.</w:t>
            </w:r>
            <w:r w:rsidRPr="003A62DB">
              <w:rPr>
                <w:rFonts w:ascii="Arial Narrow" w:eastAsia="Times New Roman" w:hAnsi="Arial Narrow" w:cs="Calibri"/>
                <w:color w:val="000000"/>
                <w:sz w:val="18"/>
                <w:szCs w:val="20"/>
                <w:lang w:eastAsia="es-CO"/>
              </w:rPr>
              <w:t xml:space="preserve"> Asesorar la elaboración de sistemas y procedimientos administrativos y</w:t>
            </w:r>
            <w:r w:rsidRPr="003A62DB">
              <w:rPr>
                <w:rFonts w:ascii="Arial Narrow" w:eastAsia="Times New Roman" w:hAnsi="Arial Narrow" w:cs="Calibri"/>
                <w:color w:val="000000"/>
                <w:sz w:val="18"/>
                <w:szCs w:val="20"/>
                <w:lang w:eastAsia="es-CO"/>
              </w:rPr>
              <w:br/>
              <w:t>colaborar con su implantación, evaluación y formulación de ajustes necesarios.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k.</w:t>
            </w:r>
            <w:r w:rsidRPr="003A62DB">
              <w:rPr>
                <w:rFonts w:ascii="Arial Narrow" w:eastAsia="Times New Roman" w:hAnsi="Arial Narrow" w:cs="Calibri"/>
                <w:color w:val="000000"/>
                <w:sz w:val="18"/>
                <w:szCs w:val="20"/>
                <w:lang w:eastAsia="es-CO"/>
              </w:rPr>
              <w:t xml:space="preserve"> Evaluar la organización administrativa de la Universidad y proponer a las</w:t>
            </w:r>
            <w:r w:rsidRPr="003A62DB">
              <w:rPr>
                <w:rFonts w:ascii="Arial Narrow" w:eastAsia="Times New Roman" w:hAnsi="Arial Narrow" w:cs="Calibri"/>
                <w:color w:val="000000"/>
                <w:sz w:val="18"/>
                <w:szCs w:val="20"/>
                <w:lang w:eastAsia="es-CO"/>
              </w:rPr>
              <w:br/>
              <w:t>Unidades de Dirección Institucional y de Dirección Académica las reformas que se estimen necesarias.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l.</w:t>
            </w:r>
            <w:r w:rsidRPr="003A62DB">
              <w:rPr>
                <w:rFonts w:ascii="Arial Narrow" w:eastAsia="Times New Roman" w:hAnsi="Arial Narrow" w:cs="Calibri"/>
                <w:color w:val="000000"/>
                <w:sz w:val="18"/>
                <w:szCs w:val="20"/>
                <w:lang w:eastAsia="es-CO"/>
              </w:rPr>
              <w:t xml:space="preserve"> Asumir la representación de la Universidad en los trámites y gestiones ante</w:t>
            </w:r>
            <w:r w:rsidRPr="003A62DB">
              <w:rPr>
                <w:rFonts w:ascii="Arial Narrow" w:eastAsia="Times New Roman" w:hAnsi="Arial Narrow" w:cs="Calibri"/>
                <w:color w:val="000000"/>
                <w:sz w:val="18"/>
                <w:szCs w:val="20"/>
                <w:lang w:eastAsia="es-CO"/>
              </w:rPr>
              <w:br/>
              <w:t>entidades del Gobierno sobre actividades relacionadas con su competencia.</w:t>
            </w:r>
            <w:r w:rsidRPr="003A62DB">
              <w:rPr>
                <w:rFonts w:ascii="Arial Narrow" w:eastAsia="Times New Roman" w:hAnsi="Arial Narrow" w:cs="Calibri"/>
                <w:color w:val="000000"/>
                <w:sz w:val="18"/>
                <w:szCs w:val="20"/>
                <w:lang w:eastAsia="es-CO"/>
              </w:rPr>
              <w:br/>
              <w:t>l</w:t>
            </w:r>
            <w:r w:rsidRPr="003A62DB">
              <w:rPr>
                <w:rFonts w:ascii="Arial Narrow" w:eastAsia="Times New Roman" w:hAnsi="Arial Narrow" w:cs="Calibri"/>
                <w:b/>
                <w:bCs/>
                <w:color w:val="000000"/>
                <w:sz w:val="18"/>
                <w:szCs w:val="20"/>
                <w:lang w:eastAsia="es-CO"/>
              </w:rPr>
              <w:t>l.</w:t>
            </w:r>
            <w:r w:rsidRPr="003A62DB">
              <w:rPr>
                <w:rFonts w:ascii="Arial Narrow" w:eastAsia="Times New Roman" w:hAnsi="Arial Narrow" w:cs="Calibri"/>
                <w:color w:val="000000"/>
                <w:sz w:val="18"/>
                <w:szCs w:val="20"/>
                <w:lang w:eastAsia="es-CO"/>
              </w:rPr>
              <w:t xml:space="preserve"> Emitir concepto sobre la viabilidad técnica y financiera de convenios o contratos interinstitucionales y hacer el seguimiento y evaluación de los mismos.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m.</w:t>
            </w:r>
            <w:r w:rsidRPr="003A62DB">
              <w:rPr>
                <w:rFonts w:ascii="Arial Narrow" w:eastAsia="Times New Roman" w:hAnsi="Arial Narrow" w:cs="Calibri"/>
                <w:color w:val="000000"/>
                <w:sz w:val="18"/>
                <w:szCs w:val="20"/>
                <w:lang w:eastAsia="es-CO"/>
              </w:rPr>
              <w:t xml:space="preserve"> Las demás que le sean asignadas por otras disposiciones legales y</w:t>
            </w:r>
            <w:r w:rsidRPr="003A62DB">
              <w:rPr>
                <w:rFonts w:ascii="Arial Narrow" w:eastAsia="Times New Roman" w:hAnsi="Arial Narrow" w:cs="Calibri"/>
                <w:color w:val="000000"/>
                <w:sz w:val="18"/>
                <w:szCs w:val="20"/>
                <w:lang w:eastAsia="es-CO"/>
              </w:rPr>
              <w:br/>
              <w:t>reglamentarias o por la Rectoría de acuerdo con las actividades inherentes a las funciones de la oficina.</w:t>
            </w:r>
          </w:p>
        </w:tc>
        <w:tc>
          <w:tcPr>
            <w:tcW w:w="333"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FF0000"/>
                <w:sz w:val="18"/>
                <w:szCs w:val="20"/>
                <w:lang w:eastAsia="es-CO"/>
              </w:rPr>
            </w:pPr>
            <w:r w:rsidRPr="003A62DB">
              <w:rPr>
                <w:rFonts w:ascii="Arial Narrow" w:eastAsia="Times New Roman" w:hAnsi="Arial Narrow" w:cs="Calibri"/>
                <w:color w:val="FF0000"/>
                <w:sz w:val="18"/>
                <w:szCs w:val="20"/>
                <w:lang w:eastAsia="es-CO"/>
              </w:rPr>
              <w:t> </w:t>
            </w:r>
          </w:p>
        </w:tc>
      </w:tr>
      <w:tr w:rsidR="00414240" w:rsidRPr="003A62DB" w:rsidTr="00414240">
        <w:trPr>
          <w:trHeight w:val="3236"/>
        </w:trPr>
        <w:tc>
          <w:tcPr>
            <w:tcW w:w="572" w:type="pct"/>
            <w:tcBorders>
              <w:top w:val="nil"/>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lastRenderedPageBreak/>
              <w:t>Grupo Interno de Trabajo para el Aseguramiento de la Calidad Académica.</w:t>
            </w:r>
          </w:p>
        </w:tc>
        <w:tc>
          <w:tcPr>
            <w:tcW w:w="55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Resolución 265 de 2015</w:t>
            </w:r>
          </w:p>
        </w:tc>
        <w:tc>
          <w:tcPr>
            <w:tcW w:w="310"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xml:space="preserve">Apoyo </w:t>
            </w:r>
          </w:p>
        </w:tc>
        <w:tc>
          <w:tcPr>
            <w:tcW w:w="501"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Aseguramiento de la Calidad Académica</w:t>
            </w:r>
          </w:p>
        </w:tc>
        <w:tc>
          <w:tcPr>
            <w:tcW w:w="154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b/>
                <w:bCs/>
                <w:color w:val="000000"/>
                <w:sz w:val="18"/>
                <w:szCs w:val="20"/>
                <w:lang w:eastAsia="es-CO"/>
              </w:rPr>
            </w:pPr>
            <w:r w:rsidRPr="003A62DB">
              <w:rPr>
                <w:rFonts w:ascii="Arial Narrow" w:eastAsia="Times New Roman" w:hAnsi="Arial Narrow" w:cs="Calibri"/>
                <w:b/>
                <w:bCs/>
                <w:color w:val="000000"/>
                <w:sz w:val="18"/>
                <w:szCs w:val="20"/>
                <w:lang w:eastAsia="es-CO"/>
              </w:rPr>
              <w:t>a.</w:t>
            </w:r>
            <w:r w:rsidRPr="003A62DB">
              <w:rPr>
                <w:rFonts w:ascii="Arial Narrow" w:eastAsia="Times New Roman" w:hAnsi="Arial Narrow" w:cs="Calibri"/>
                <w:color w:val="000000"/>
                <w:sz w:val="18"/>
                <w:szCs w:val="20"/>
                <w:lang w:eastAsia="es-CO"/>
              </w:rPr>
              <w:t xml:space="preserve"> Elaborar el plan de acción anual que requiera el proceso de autoevaluación con fines de acreditación institucional, de programas, y la solicitud o renovación de registros calificados, tomado en cuenta las directrices del Comité Institucional Permanente de Autoevaluación y la Oficina de Desarrollo y Planeación.</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b. </w:t>
            </w:r>
            <w:r w:rsidRPr="003A62DB">
              <w:rPr>
                <w:rFonts w:ascii="Arial Narrow" w:eastAsia="Times New Roman" w:hAnsi="Arial Narrow" w:cs="Calibri"/>
                <w:color w:val="000000"/>
                <w:sz w:val="18"/>
                <w:szCs w:val="20"/>
                <w:lang w:eastAsia="es-CO"/>
              </w:rPr>
              <w:t>Definir y llevar a cabo la estrategia de asesoría y acompañamiento de los programas en relación con sus procesos de renovación de registro calificado, acreditación de alta calidad o renovación de la misma.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c. </w:t>
            </w:r>
            <w:r w:rsidRPr="003A62DB">
              <w:rPr>
                <w:rFonts w:ascii="Arial Narrow" w:eastAsia="Times New Roman" w:hAnsi="Arial Narrow" w:cs="Calibri"/>
                <w:color w:val="000000"/>
                <w:sz w:val="18"/>
                <w:szCs w:val="20"/>
                <w:lang w:eastAsia="es-CO"/>
              </w:rPr>
              <w:t>Articular los procesos de autoevaluación y aseguramiento de la calidad de los programas, con las dinámicas de cualificación permanente y proyección académica o investigativa de las unidades académicas y de la Universidad en general, a partir de la construcción de una perspectiva compartida de autoevaluación en los ámbitos nacional e internacional.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d. </w:t>
            </w:r>
            <w:r w:rsidRPr="003A62DB">
              <w:rPr>
                <w:rFonts w:ascii="Arial Narrow" w:eastAsia="Times New Roman" w:hAnsi="Arial Narrow" w:cs="Calibri"/>
                <w:color w:val="000000"/>
                <w:sz w:val="18"/>
                <w:szCs w:val="20"/>
                <w:lang w:eastAsia="es-CO"/>
              </w:rPr>
              <w:t>Establecer en conjunto con los programas la estrategia de autorregulación para el cumplimiento de los plazos correspondientes al proceso de renovación de registro calificado y renovación de calidad.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e.</w:t>
            </w:r>
            <w:r w:rsidRPr="003A62DB">
              <w:rPr>
                <w:rFonts w:ascii="Arial Narrow" w:eastAsia="Times New Roman" w:hAnsi="Arial Narrow" w:cs="Calibri"/>
                <w:color w:val="000000"/>
                <w:sz w:val="18"/>
                <w:szCs w:val="20"/>
                <w:lang w:eastAsia="es-CO"/>
              </w:rPr>
              <w:t xml:space="preserve"> Informar periódicamente a los Consejos de Facultad el estado en que se encuentran los procesos de registro calificado y de renovación de alta calidad de los programas y coordinar acciones para advertir y prevenir los posibles incumplimientos.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f.</w:t>
            </w:r>
            <w:r w:rsidRPr="003A62DB">
              <w:rPr>
                <w:rFonts w:ascii="Arial Narrow" w:eastAsia="Times New Roman" w:hAnsi="Arial Narrow" w:cs="Calibri"/>
                <w:color w:val="000000"/>
                <w:sz w:val="18"/>
                <w:szCs w:val="20"/>
                <w:lang w:eastAsia="es-CO"/>
              </w:rPr>
              <w:t xml:space="preserve"> Solicitar información a las diferentes dependencias de la Universidad y consolidar una base de datos que se debe actualizar periódicamente para suministrarla a los programas que se encuentren realizando los informes de autoevaluación para renovar sus registros calificados o sus certificaciones de alta calidad.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g. </w:t>
            </w:r>
            <w:r w:rsidRPr="003A62DB">
              <w:rPr>
                <w:rFonts w:ascii="Arial Narrow" w:eastAsia="Times New Roman" w:hAnsi="Arial Narrow" w:cs="Calibri"/>
                <w:color w:val="000000"/>
                <w:sz w:val="18"/>
                <w:szCs w:val="20"/>
                <w:lang w:eastAsia="es-CO"/>
              </w:rPr>
              <w:t>Estudiar y analizar los contenidos de los documentos, lineamientos y guías publicados por el Consejo Nacional de Acreditación y otras entidades que guarden relación con los procesos que son de competencia, para derivar de ellos herramientas conceptuales y metodológicas que contribuyan al desarrollo de los procesos de autoevaluación con fines de acreditación y demás actividades relacionadas con el aseguramiento de la calidad.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 xml:space="preserve">h. </w:t>
            </w:r>
            <w:r w:rsidRPr="003A62DB">
              <w:rPr>
                <w:rFonts w:ascii="Arial Narrow" w:eastAsia="Times New Roman" w:hAnsi="Arial Narrow" w:cs="Calibri"/>
                <w:color w:val="000000"/>
                <w:sz w:val="18"/>
                <w:szCs w:val="20"/>
                <w:lang w:eastAsia="es-CO"/>
              </w:rPr>
              <w:t>Organizar procesos de apoyo a la sistematización y producción de información requerida en los procesos de aseguramiento de la calidad de los programas e institucional; brindar asistencia técnica a los equipos de trabajo de los programas académicos que se conformen para la autoevaluación con fines de acreditación y los procesos de renovación de registro calificado, y generar dinámicas de articulación con las unidades académicas, con el propósito de fortalecer tanto la interlocución a los procesos de autoevaluación, como los informes que se deriven de ellos.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i.</w:t>
            </w:r>
            <w:r w:rsidRPr="003A62DB">
              <w:rPr>
                <w:rFonts w:ascii="Arial Narrow" w:eastAsia="Times New Roman" w:hAnsi="Arial Narrow" w:cs="Calibri"/>
                <w:color w:val="000000"/>
                <w:sz w:val="18"/>
                <w:szCs w:val="20"/>
                <w:lang w:eastAsia="es-CO"/>
              </w:rPr>
              <w:t xml:space="preserve"> Realizar la revisión técnica de los documentos e informes que requieran los procesos de autoevaluación con fines de acreditación institucional, de programas y la solicitud o renovación de registros calificados.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j.</w:t>
            </w:r>
            <w:r w:rsidRPr="003A62DB">
              <w:rPr>
                <w:rFonts w:ascii="Arial Narrow" w:eastAsia="Times New Roman" w:hAnsi="Arial Narrow" w:cs="Calibri"/>
                <w:color w:val="000000"/>
                <w:sz w:val="18"/>
                <w:szCs w:val="20"/>
                <w:lang w:eastAsia="es-CO"/>
              </w:rPr>
              <w:t xml:space="preserve"> Realizar seguimiento periódico al cumplimiento de los planes de mejoramiento de cada programa y apoyar las gestiones para su alcance efectivo.</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k.</w:t>
            </w:r>
            <w:r w:rsidRPr="003A62DB">
              <w:rPr>
                <w:rFonts w:ascii="Arial Narrow" w:eastAsia="Times New Roman" w:hAnsi="Arial Narrow" w:cs="Calibri"/>
                <w:color w:val="000000"/>
                <w:sz w:val="18"/>
                <w:szCs w:val="20"/>
                <w:lang w:eastAsia="es-CO"/>
              </w:rPr>
              <w:t xml:space="preserve"> Elaborar los informes de gestión que solicite la Vicerrectoría Académica y la Rectoría, así como documentar el proceso estratégico de Aseguramiento de la Calidad Académica.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l.</w:t>
            </w:r>
            <w:r w:rsidRPr="003A62DB">
              <w:rPr>
                <w:rFonts w:ascii="Arial Narrow" w:eastAsia="Times New Roman" w:hAnsi="Arial Narrow" w:cs="Calibri"/>
                <w:color w:val="000000"/>
                <w:sz w:val="18"/>
                <w:szCs w:val="20"/>
                <w:lang w:eastAsia="es-CO"/>
              </w:rPr>
              <w:t xml:space="preserve"> Consolidar el informe final de autoevaluación con fines de acreditación o </w:t>
            </w:r>
            <w:r w:rsidRPr="003A62DB">
              <w:rPr>
                <w:rFonts w:ascii="Arial Narrow" w:eastAsia="Times New Roman" w:hAnsi="Arial Narrow" w:cs="Calibri"/>
                <w:color w:val="000000"/>
                <w:sz w:val="18"/>
                <w:szCs w:val="20"/>
                <w:lang w:eastAsia="es-CO"/>
              </w:rPr>
              <w:lastRenderedPageBreak/>
              <w:t>renovación de la acreditación institucional que se debe presentar al Consejo Nacional de Acreditación -CNA-</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ll.</w:t>
            </w:r>
            <w:r w:rsidRPr="003A62DB">
              <w:rPr>
                <w:rFonts w:ascii="Arial Narrow" w:eastAsia="Times New Roman" w:hAnsi="Arial Narrow" w:cs="Calibri"/>
                <w:color w:val="000000"/>
                <w:sz w:val="18"/>
                <w:szCs w:val="20"/>
                <w:lang w:eastAsia="es-CO"/>
              </w:rPr>
              <w:t xml:space="preserve"> Coordinar la visita que realizan los pares académicos para contrastar in situ lo que la institución ha reportado en cada informe de autoevaluación.</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m.</w:t>
            </w:r>
            <w:r w:rsidRPr="003A62DB">
              <w:rPr>
                <w:rFonts w:ascii="Arial Narrow" w:eastAsia="Times New Roman" w:hAnsi="Arial Narrow" w:cs="Calibri"/>
                <w:color w:val="000000"/>
                <w:sz w:val="18"/>
                <w:szCs w:val="20"/>
                <w:lang w:eastAsia="es-CO"/>
              </w:rPr>
              <w:t xml:space="preserve"> Coordinar el diseño de las acciones de mejoramiento institucional derivados de las "recomendaciones para el mejoramiento" que, eventualmente, realicen los pares académicos. Esta coordinación se hará de manera articulada con otras instancias involucradas.</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n.</w:t>
            </w:r>
            <w:r w:rsidRPr="003A62DB">
              <w:rPr>
                <w:rFonts w:ascii="Arial Narrow" w:eastAsia="Times New Roman" w:hAnsi="Arial Narrow" w:cs="Calibri"/>
                <w:color w:val="000000"/>
                <w:sz w:val="18"/>
                <w:szCs w:val="20"/>
                <w:lang w:eastAsia="es-CO"/>
              </w:rPr>
              <w:t xml:space="preserve"> Desarrollar los aspectos técnicos y operativos de la acreditación internacional.</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ñ.</w:t>
            </w:r>
            <w:r w:rsidRPr="003A62DB">
              <w:rPr>
                <w:rFonts w:ascii="Arial Narrow" w:eastAsia="Times New Roman" w:hAnsi="Arial Narrow" w:cs="Calibri"/>
                <w:color w:val="000000"/>
                <w:sz w:val="18"/>
                <w:szCs w:val="20"/>
                <w:lang w:eastAsia="es-CO"/>
              </w:rPr>
              <w:t xml:space="preserve"> Asesorar y apoyar el diseño, articulación y seguimiento a los planes de mejoramiento de los programas de pregrado y posgrado adelantados en el marco de los procesos de renovación de registro y de acreditación de calidad.</w:t>
            </w:r>
            <w:r w:rsidRPr="003A62DB">
              <w:rPr>
                <w:rFonts w:ascii="Arial Narrow" w:eastAsia="Times New Roman" w:hAnsi="Arial Narrow" w:cs="Calibri"/>
                <w:color w:val="000000"/>
                <w:sz w:val="18"/>
                <w:szCs w:val="20"/>
                <w:lang w:eastAsia="es-CO"/>
              </w:rPr>
              <w:br/>
            </w:r>
            <w:r w:rsidRPr="003A62DB">
              <w:rPr>
                <w:rFonts w:ascii="Arial Narrow" w:eastAsia="Times New Roman" w:hAnsi="Arial Narrow" w:cs="Calibri"/>
                <w:b/>
                <w:bCs/>
                <w:color w:val="000000"/>
                <w:sz w:val="18"/>
                <w:szCs w:val="20"/>
                <w:lang w:eastAsia="es-CO"/>
              </w:rPr>
              <w:t>o.</w:t>
            </w:r>
            <w:r w:rsidRPr="003A62DB">
              <w:rPr>
                <w:rFonts w:ascii="Arial Narrow" w:eastAsia="Times New Roman" w:hAnsi="Arial Narrow" w:cs="Calibri"/>
                <w:color w:val="000000"/>
                <w:sz w:val="18"/>
                <w:szCs w:val="20"/>
                <w:lang w:eastAsia="es-CO"/>
              </w:rPr>
              <w:t xml:space="preserve"> Las demás que surjan en los procesos de aseguramiento de la calidad y que sean delegadas por el Comité Institucional Permanente de Autoevaluación o, en su defecto, por el Rector.</w:t>
            </w:r>
          </w:p>
        </w:tc>
        <w:tc>
          <w:tcPr>
            <w:tcW w:w="333"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lastRenderedPageBreak/>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r>
      <w:tr w:rsidR="00414240" w:rsidRPr="003A62DB" w:rsidTr="00414240">
        <w:trPr>
          <w:trHeight w:val="2401"/>
        </w:trPr>
        <w:tc>
          <w:tcPr>
            <w:tcW w:w="572" w:type="pct"/>
            <w:tcBorders>
              <w:top w:val="nil"/>
              <w:left w:val="single" w:sz="8" w:space="0" w:color="auto"/>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lastRenderedPageBreak/>
              <w:t>Grupo de Comunicaciones Corporativas</w:t>
            </w:r>
          </w:p>
        </w:tc>
        <w:tc>
          <w:tcPr>
            <w:tcW w:w="557"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xml:space="preserve">No tiene norma que </w:t>
            </w:r>
            <w:r w:rsidR="004D3EFA">
              <w:rPr>
                <w:rFonts w:ascii="Arial Narrow" w:eastAsia="Times New Roman" w:hAnsi="Arial Narrow" w:cs="Calibri"/>
                <w:color w:val="000000"/>
                <w:sz w:val="18"/>
                <w:szCs w:val="20"/>
                <w:lang w:eastAsia="es-CO"/>
              </w:rPr>
              <w:t>l</w:t>
            </w:r>
            <w:r w:rsidR="000D7E10">
              <w:rPr>
                <w:rFonts w:ascii="Arial Narrow" w:eastAsia="Times New Roman" w:hAnsi="Arial Narrow" w:cs="Calibri"/>
                <w:color w:val="000000"/>
                <w:sz w:val="18"/>
                <w:szCs w:val="20"/>
                <w:lang w:eastAsia="es-CO"/>
              </w:rPr>
              <w:t xml:space="preserve">o cree </w:t>
            </w:r>
            <w:r w:rsidRPr="003A62DB">
              <w:rPr>
                <w:rFonts w:ascii="Arial Narrow" w:eastAsia="Times New Roman" w:hAnsi="Arial Narrow" w:cs="Calibri"/>
                <w:color w:val="000000"/>
                <w:sz w:val="18"/>
                <w:szCs w:val="20"/>
                <w:lang w:eastAsia="es-CO"/>
              </w:rPr>
              <w:t>reglamente</w:t>
            </w:r>
          </w:p>
        </w:tc>
        <w:tc>
          <w:tcPr>
            <w:tcW w:w="310"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xml:space="preserve">Apoyo </w:t>
            </w:r>
          </w:p>
        </w:tc>
        <w:tc>
          <w:tcPr>
            <w:tcW w:w="501" w:type="pct"/>
            <w:tcBorders>
              <w:top w:val="nil"/>
              <w:left w:val="nil"/>
              <w:bottom w:val="single" w:sz="8" w:space="0" w:color="auto"/>
              <w:right w:val="single" w:sz="4" w:space="0" w:color="auto"/>
            </w:tcBorders>
            <w:shd w:val="clear" w:color="000000" w:fill="D9D9D9"/>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Sin documentar</w:t>
            </w:r>
          </w:p>
        </w:tc>
        <w:tc>
          <w:tcPr>
            <w:tcW w:w="1547" w:type="pct"/>
            <w:tcBorders>
              <w:top w:val="nil"/>
              <w:left w:val="nil"/>
              <w:bottom w:val="single" w:sz="8" w:space="0" w:color="auto"/>
              <w:right w:val="single" w:sz="4" w:space="0" w:color="auto"/>
            </w:tcBorders>
            <w:shd w:val="clear" w:color="000000" w:fill="D9D9D9"/>
            <w:vAlign w:val="center"/>
            <w:hideMark/>
          </w:tcPr>
          <w:p w:rsidR="00414240" w:rsidRDefault="00414240" w:rsidP="004D3EFA">
            <w:pPr>
              <w:spacing w:after="0" w:line="240" w:lineRule="auto"/>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highlight w:val="yellow"/>
                <w:lang w:eastAsia="es-CO"/>
              </w:rPr>
              <w:t>Tiene a su cargo la implementación de un sistema de comunicaciones integrado y articulado de forma coherente que garantice la generación de procesos y espacios comunicativos entre la Universidad y la Comunidad en general, buscando consolidar una “cultura de  la comunicación” tanto en el interior como hacia el exterior de la Institución.</w:t>
            </w:r>
            <w:r w:rsidRPr="003A62DB">
              <w:rPr>
                <w:rFonts w:ascii="Arial Narrow" w:eastAsia="Times New Roman" w:hAnsi="Arial Narrow" w:cs="Calibri"/>
                <w:color w:val="000000"/>
                <w:sz w:val="18"/>
                <w:szCs w:val="20"/>
                <w:highlight w:val="yellow"/>
                <w:lang w:eastAsia="es-CO"/>
              </w:rPr>
              <w:br/>
            </w:r>
            <w:r w:rsidRPr="003A62DB">
              <w:rPr>
                <w:rFonts w:ascii="Arial Narrow" w:eastAsia="Times New Roman" w:hAnsi="Arial Narrow" w:cs="Calibri"/>
                <w:color w:val="000000"/>
                <w:sz w:val="18"/>
                <w:szCs w:val="20"/>
                <w:highlight w:val="yellow"/>
                <w:lang w:eastAsia="es-CO"/>
              </w:rPr>
              <w:br/>
            </w:r>
            <w:r w:rsidRPr="003A62DB">
              <w:rPr>
                <w:rFonts w:ascii="Arial Narrow" w:eastAsia="Times New Roman" w:hAnsi="Arial Narrow" w:cs="Calibri"/>
                <w:b/>
                <w:bCs/>
                <w:color w:val="000000"/>
                <w:sz w:val="18"/>
                <w:szCs w:val="20"/>
                <w:highlight w:val="yellow"/>
                <w:lang w:eastAsia="es-CO"/>
              </w:rPr>
              <w:t>a.</w:t>
            </w:r>
            <w:r w:rsidRPr="003A62DB">
              <w:rPr>
                <w:rFonts w:ascii="Arial Narrow" w:eastAsia="Times New Roman" w:hAnsi="Arial Narrow" w:cs="Calibri"/>
                <w:color w:val="000000"/>
                <w:sz w:val="18"/>
                <w:szCs w:val="20"/>
                <w:highlight w:val="yellow"/>
                <w:lang w:eastAsia="es-CO"/>
              </w:rPr>
              <w:t xml:space="preserve"> </w:t>
            </w:r>
            <w:r w:rsidR="004D3EFA">
              <w:rPr>
                <w:rFonts w:ascii="Arial Narrow" w:eastAsia="Times New Roman" w:hAnsi="Arial Narrow" w:cs="Calibri"/>
                <w:color w:val="000000"/>
                <w:sz w:val="18"/>
                <w:szCs w:val="20"/>
                <w:highlight w:val="yellow"/>
                <w:lang w:eastAsia="es-CO"/>
              </w:rPr>
              <w:t>Promueve y divulga</w:t>
            </w:r>
            <w:r w:rsidRPr="003A62DB">
              <w:rPr>
                <w:rFonts w:ascii="Arial Narrow" w:eastAsia="Times New Roman" w:hAnsi="Arial Narrow" w:cs="Calibri"/>
                <w:color w:val="000000"/>
                <w:sz w:val="18"/>
                <w:szCs w:val="20"/>
                <w:highlight w:val="yellow"/>
                <w:lang w:eastAsia="es-CO"/>
              </w:rPr>
              <w:t xml:space="preserve"> las actividades de investigación, académicas y de extensión de la Universidad en los medios institucionales. </w:t>
            </w:r>
            <w:r w:rsidRPr="003A62DB">
              <w:rPr>
                <w:rFonts w:ascii="Arial Narrow" w:eastAsia="Times New Roman" w:hAnsi="Arial Narrow" w:cs="Calibri"/>
                <w:color w:val="000000"/>
                <w:sz w:val="18"/>
                <w:szCs w:val="20"/>
                <w:highlight w:val="yellow"/>
                <w:lang w:eastAsia="es-CO"/>
              </w:rPr>
              <w:br/>
            </w:r>
            <w:r w:rsidRPr="003A62DB">
              <w:rPr>
                <w:rFonts w:ascii="Arial Narrow" w:eastAsia="Times New Roman" w:hAnsi="Arial Narrow" w:cs="Calibri"/>
                <w:b/>
                <w:bCs/>
                <w:color w:val="000000"/>
                <w:sz w:val="18"/>
                <w:szCs w:val="20"/>
                <w:highlight w:val="yellow"/>
                <w:lang w:eastAsia="es-CO"/>
              </w:rPr>
              <w:t xml:space="preserve">b. </w:t>
            </w:r>
            <w:r w:rsidRPr="003A62DB">
              <w:rPr>
                <w:rFonts w:ascii="Arial Narrow" w:eastAsia="Times New Roman" w:hAnsi="Arial Narrow" w:cs="Calibri"/>
                <w:color w:val="000000"/>
                <w:sz w:val="18"/>
                <w:szCs w:val="20"/>
                <w:highlight w:val="yellow"/>
                <w:lang w:eastAsia="es-CO"/>
              </w:rPr>
              <w:t xml:space="preserve">Promueve la vinculación de los medios de comunicación   externos como gestores y propulsores de la gestión institucional. </w:t>
            </w:r>
            <w:r w:rsidRPr="003A62DB">
              <w:rPr>
                <w:rFonts w:ascii="Arial Narrow" w:eastAsia="Times New Roman" w:hAnsi="Arial Narrow" w:cs="Calibri"/>
                <w:color w:val="000000"/>
                <w:sz w:val="18"/>
                <w:szCs w:val="20"/>
                <w:highlight w:val="yellow"/>
                <w:lang w:eastAsia="es-CO"/>
              </w:rPr>
              <w:br/>
            </w:r>
            <w:r w:rsidRPr="003A62DB">
              <w:rPr>
                <w:rFonts w:ascii="Arial Narrow" w:eastAsia="Times New Roman" w:hAnsi="Arial Narrow" w:cs="Calibri"/>
                <w:b/>
                <w:bCs/>
                <w:color w:val="000000"/>
                <w:sz w:val="18"/>
                <w:szCs w:val="20"/>
                <w:highlight w:val="yellow"/>
                <w:lang w:eastAsia="es-CO"/>
              </w:rPr>
              <w:t xml:space="preserve">c. </w:t>
            </w:r>
            <w:r w:rsidRPr="003A62DB">
              <w:rPr>
                <w:rFonts w:ascii="Arial Narrow" w:eastAsia="Times New Roman" w:hAnsi="Arial Narrow" w:cs="Calibri"/>
                <w:color w:val="000000"/>
                <w:sz w:val="18"/>
                <w:szCs w:val="20"/>
                <w:highlight w:val="yellow"/>
                <w:lang w:eastAsia="es-CO"/>
              </w:rPr>
              <w:t>Envía  las noticias y  logros propios de  la academia al  Portal Universidad, del cual la UPN es socia</w:t>
            </w:r>
            <w:r w:rsidR="005B3334">
              <w:rPr>
                <w:rFonts w:ascii="Arial Narrow" w:eastAsia="Times New Roman" w:hAnsi="Arial Narrow" w:cs="Calibri"/>
                <w:color w:val="000000"/>
                <w:sz w:val="18"/>
                <w:szCs w:val="20"/>
                <w:lang w:eastAsia="es-CO"/>
              </w:rPr>
              <w:t>.</w:t>
            </w:r>
          </w:p>
          <w:p w:rsidR="005B3334" w:rsidRPr="003A62DB" w:rsidRDefault="005B3334" w:rsidP="004D3EFA">
            <w:pPr>
              <w:spacing w:after="0" w:line="240" w:lineRule="auto"/>
              <w:rPr>
                <w:rFonts w:ascii="Arial Narrow" w:eastAsia="Times New Roman" w:hAnsi="Arial Narrow" w:cs="Calibri"/>
                <w:color w:val="000000"/>
                <w:sz w:val="18"/>
                <w:szCs w:val="20"/>
                <w:lang w:eastAsia="es-CO"/>
              </w:rPr>
            </w:pPr>
            <w:r>
              <w:rPr>
                <w:rFonts w:ascii="Arial Narrow" w:eastAsia="Times New Roman" w:hAnsi="Arial Narrow" w:cs="Calibri"/>
                <w:color w:val="000000"/>
                <w:sz w:val="18"/>
                <w:szCs w:val="20"/>
                <w:lang w:eastAsia="es-CO"/>
              </w:rPr>
              <w:t xml:space="preserve">Este grupo no cuenta con funciones formalmente establecidas. Tampoco se ha constituido como unidad ni grupo de manera formal.  </w:t>
            </w:r>
          </w:p>
        </w:tc>
        <w:tc>
          <w:tcPr>
            <w:tcW w:w="333"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4"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c>
          <w:tcPr>
            <w:tcW w:w="295" w:type="pct"/>
            <w:tcBorders>
              <w:top w:val="nil"/>
              <w:left w:val="nil"/>
              <w:bottom w:val="single" w:sz="8" w:space="0" w:color="auto"/>
              <w:right w:val="single" w:sz="8" w:space="0" w:color="auto"/>
            </w:tcBorders>
            <w:shd w:val="clear" w:color="auto" w:fill="auto"/>
            <w:vAlign w:val="center"/>
            <w:hideMark/>
          </w:tcPr>
          <w:p w:rsidR="00414240" w:rsidRPr="003A62DB" w:rsidRDefault="00414240" w:rsidP="00414240">
            <w:pPr>
              <w:spacing w:after="0" w:line="240" w:lineRule="auto"/>
              <w:jc w:val="both"/>
              <w:rPr>
                <w:rFonts w:ascii="Arial Narrow" w:eastAsia="Times New Roman" w:hAnsi="Arial Narrow" w:cs="Calibri"/>
                <w:color w:val="000000"/>
                <w:sz w:val="18"/>
                <w:szCs w:val="20"/>
                <w:lang w:eastAsia="es-CO"/>
              </w:rPr>
            </w:pPr>
            <w:r w:rsidRPr="003A62DB">
              <w:rPr>
                <w:rFonts w:ascii="Arial Narrow" w:eastAsia="Times New Roman" w:hAnsi="Arial Narrow" w:cs="Calibri"/>
                <w:color w:val="000000"/>
                <w:sz w:val="18"/>
                <w:szCs w:val="20"/>
                <w:lang w:eastAsia="es-CO"/>
              </w:rPr>
              <w:t> </w:t>
            </w:r>
          </w:p>
        </w:tc>
      </w:tr>
    </w:tbl>
    <w:p w:rsidR="00414240" w:rsidRDefault="00414240" w:rsidP="00414240">
      <w:pPr>
        <w:jc w:val="center"/>
        <w:rPr>
          <w:rFonts w:ascii="Arial Narrow" w:hAnsi="Arial Narrow"/>
          <w:b/>
        </w:rPr>
      </w:pPr>
    </w:p>
    <w:p w:rsidR="00414240" w:rsidRPr="00945167" w:rsidRDefault="00414240" w:rsidP="00414240">
      <w:pPr>
        <w:jc w:val="both"/>
        <w:rPr>
          <w:rFonts w:ascii="Arial Narrow" w:hAnsi="Arial Narrow"/>
        </w:rPr>
      </w:pPr>
      <w:r w:rsidRPr="00945167">
        <w:rPr>
          <w:rFonts w:ascii="Arial Narrow" w:hAnsi="Arial Narrow"/>
        </w:rPr>
        <w:t>Sugerencias, observaciones, recomendaciones o conclusiones generales frente a la Rectoría, Secretaría General, Oficinas Asesoras, Grupo Interno de Trabajo para el Aseguramiento de la Calidad Académica, Comunicaciones Corporativas tendientes a actualizar, mejorar o reformar la estructura organizacional y la eficiencia en los procesos y procedimientos administrativos y de apoyo, factibles de aplicar en el corto plazo (menor a un año).</w:t>
      </w:r>
    </w:p>
    <w:tbl>
      <w:tblPr>
        <w:tblStyle w:val="Tablaconcuadrcula"/>
        <w:tblW w:w="5000" w:type="pct"/>
        <w:tblLook w:val="04A0" w:firstRow="1" w:lastRow="0" w:firstColumn="1" w:lastColumn="0" w:noHBand="0" w:noVBand="1"/>
      </w:tblPr>
      <w:tblGrid>
        <w:gridCol w:w="17885"/>
      </w:tblGrid>
      <w:tr w:rsidR="00414240" w:rsidRPr="00945167" w:rsidTr="00414240">
        <w:tc>
          <w:tcPr>
            <w:tcW w:w="5000" w:type="pct"/>
          </w:tcPr>
          <w:p w:rsidR="00414240" w:rsidRPr="00945167" w:rsidRDefault="00414240" w:rsidP="00414240">
            <w:pPr>
              <w:jc w:val="both"/>
              <w:rPr>
                <w:rFonts w:ascii="Arial Narrow" w:hAnsi="Arial Narrow"/>
              </w:rPr>
            </w:pPr>
            <w:r w:rsidRPr="00945167">
              <w:rPr>
                <w:rFonts w:ascii="Arial Narrow" w:hAnsi="Arial Narrow"/>
              </w:rPr>
              <w:t xml:space="preserve"> </w:t>
            </w:r>
          </w:p>
          <w:p w:rsidR="00414240" w:rsidRPr="00945167" w:rsidRDefault="00414240" w:rsidP="00414240">
            <w:pPr>
              <w:jc w:val="both"/>
              <w:rPr>
                <w:rFonts w:ascii="Arial Narrow" w:hAnsi="Arial Narrow"/>
              </w:rPr>
            </w:pPr>
          </w:p>
          <w:p w:rsidR="00414240" w:rsidRDefault="00414240" w:rsidP="00414240">
            <w:pPr>
              <w:jc w:val="both"/>
              <w:rPr>
                <w:rFonts w:ascii="Arial Narrow" w:hAnsi="Arial Narrow"/>
              </w:rPr>
            </w:pPr>
          </w:p>
          <w:p w:rsidR="00414240" w:rsidRPr="00945167" w:rsidRDefault="00414240" w:rsidP="00414240">
            <w:pPr>
              <w:jc w:val="both"/>
              <w:rPr>
                <w:rFonts w:ascii="Arial Narrow" w:hAnsi="Arial Narrow"/>
              </w:rPr>
            </w:pPr>
          </w:p>
          <w:p w:rsidR="00414240" w:rsidRPr="00945167" w:rsidRDefault="00414240" w:rsidP="00414240">
            <w:pPr>
              <w:jc w:val="both"/>
              <w:rPr>
                <w:rFonts w:ascii="Arial Narrow" w:hAnsi="Arial Narrow"/>
              </w:rPr>
            </w:pPr>
          </w:p>
        </w:tc>
      </w:tr>
    </w:tbl>
    <w:p w:rsidR="00414240" w:rsidRDefault="00414240" w:rsidP="00414240">
      <w:pPr>
        <w:jc w:val="both"/>
        <w:rPr>
          <w:rFonts w:ascii="Arial Narrow" w:hAnsi="Arial Narrow"/>
          <w:b/>
        </w:rPr>
      </w:pPr>
    </w:p>
    <w:p w:rsidR="00414240" w:rsidRDefault="00414240" w:rsidP="00414240">
      <w:pPr>
        <w:jc w:val="center"/>
        <w:rPr>
          <w:rFonts w:ascii="Arial Narrow" w:hAnsi="Arial Narrow"/>
          <w:b/>
        </w:rPr>
      </w:pPr>
    </w:p>
    <w:p w:rsidR="00414240" w:rsidRPr="00945167" w:rsidRDefault="00414240" w:rsidP="000C7CC8">
      <w:pPr>
        <w:jc w:val="both"/>
        <w:rPr>
          <w:rFonts w:ascii="Arial Narrow" w:hAnsi="Arial Narrow"/>
        </w:rPr>
      </w:pPr>
    </w:p>
    <w:sectPr w:rsidR="00414240" w:rsidRPr="00945167" w:rsidSect="00414240">
      <w:headerReference w:type="default" r:id="rId8"/>
      <w:pgSz w:w="20163" w:h="12242" w:orient="landscape" w:code="5"/>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52" w:rsidRDefault="00624052" w:rsidP="00BE7A74">
      <w:pPr>
        <w:spacing w:after="0" w:line="240" w:lineRule="auto"/>
      </w:pPr>
      <w:r>
        <w:separator/>
      </w:r>
    </w:p>
  </w:endnote>
  <w:endnote w:type="continuationSeparator" w:id="0">
    <w:p w:rsidR="00624052" w:rsidRDefault="00624052" w:rsidP="00BE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52" w:rsidRDefault="00624052" w:rsidP="00BE7A74">
      <w:pPr>
        <w:spacing w:after="0" w:line="240" w:lineRule="auto"/>
      </w:pPr>
      <w:r>
        <w:separator/>
      </w:r>
    </w:p>
  </w:footnote>
  <w:footnote w:type="continuationSeparator" w:id="0">
    <w:p w:rsidR="00624052" w:rsidRDefault="00624052" w:rsidP="00BE7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04" w:rsidRDefault="00A81A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19F0"/>
    <w:multiLevelType w:val="hybridMultilevel"/>
    <w:tmpl w:val="71D43FC2"/>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75D1F8E"/>
    <w:multiLevelType w:val="hybridMultilevel"/>
    <w:tmpl w:val="1B8E9F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3B5552"/>
    <w:multiLevelType w:val="hybridMultilevel"/>
    <w:tmpl w:val="F3349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D2B5B"/>
    <w:multiLevelType w:val="hybridMultilevel"/>
    <w:tmpl w:val="7512C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5F1B96"/>
    <w:multiLevelType w:val="hybridMultilevel"/>
    <w:tmpl w:val="EFF401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2063BF"/>
    <w:multiLevelType w:val="hybridMultilevel"/>
    <w:tmpl w:val="9FB2DE86"/>
    <w:lvl w:ilvl="0" w:tplc="4A84F6DA">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4775D7B"/>
    <w:multiLevelType w:val="hybridMultilevel"/>
    <w:tmpl w:val="52FC14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DE0BB8"/>
    <w:multiLevelType w:val="hybridMultilevel"/>
    <w:tmpl w:val="85EEA1B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5C4839"/>
    <w:multiLevelType w:val="hybridMultilevel"/>
    <w:tmpl w:val="EC24D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9D11CEF"/>
    <w:multiLevelType w:val="hybridMultilevel"/>
    <w:tmpl w:val="9DF404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E44138"/>
    <w:multiLevelType w:val="hybridMultilevel"/>
    <w:tmpl w:val="A53A5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C7E4840"/>
    <w:multiLevelType w:val="hybridMultilevel"/>
    <w:tmpl w:val="3EEC3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EF14080"/>
    <w:multiLevelType w:val="hybridMultilevel"/>
    <w:tmpl w:val="F19C9A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06B4DE9"/>
    <w:multiLevelType w:val="hybridMultilevel"/>
    <w:tmpl w:val="72103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36C1771"/>
    <w:multiLevelType w:val="hybridMultilevel"/>
    <w:tmpl w:val="B1D4A704"/>
    <w:lvl w:ilvl="0" w:tplc="F342BE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497625F"/>
    <w:multiLevelType w:val="hybridMultilevel"/>
    <w:tmpl w:val="D264DD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E006036"/>
    <w:multiLevelType w:val="hybridMultilevel"/>
    <w:tmpl w:val="B2584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101346A"/>
    <w:multiLevelType w:val="hybridMultilevel"/>
    <w:tmpl w:val="D12E57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B531B1D"/>
    <w:multiLevelType w:val="hybridMultilevel"/>
    <w:tmpl w:val="9AEE3CAA"/>
    <w:lvl w:ilvl="0" w:tplc="9A16E7E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DAE736F"/>
    <w:multiLevelType w:val="hybridMultilevel"/>
    <w:tmpl w:val="21CCE658"/>
    <w:lvl w:ilvl="0" w:tplc="92509156">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nsid w:val="403C0604"/>
    <w:multiLevelType w:val="hybridMultilevel"/>
    <w:tmpl w:val="F3468B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0D560C8"/>
    <w:multiLevelType w:val="hybridMultilevel"/>
    <w:tmpl w:val="F3468B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31C55E8"/>
    <w:multiLevelType w:val="hybridMultilevel"/>
    <w:tmpl w:val="3EEC3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2B182F"/>
    <w:multiLevelType w:val="hybridMultilevel"/>
    <w:tmpl w:val="6BB68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5D96057"/>
    <w:multiLevelType w:val="hybridMultilevel"/>
    <w:tmpl w:val="E4FE711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B8E478E"/>
    <w:multiLevelType w:val="multilevel"/>
    <w:tmpl w:val="FC1EC5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2F41AB"/>
    <w:multiLevelType w:val="hybridMultilevel"/>
    <w:tmpl w:val="207A4E98"/>
    <w:lvl w:ilvl="0" w:tplc="240A0017">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D516116"/>
    <w:multiLevelType w:val="hybridMultilevel"/>
    <w:tmpl w:val="4426F2E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81D101A"/>
    <w:multiLevelType w:val="hybridMultilevel"/>
    <w:tmpl w:val="C03671EE"/>
    <w:lvl w:ilvl="0" w:tplc="240A0003">
      <w:start w:val="1"/>
      <w:numFmt w:val="bullet"/>
      <w:lvlText w:val="o"/>
      <w:lvlJc w:val="left"/>
      <w:pPr>
        <w:ind w:left="720" w:hanging="360"/>
      </w:pPr>
      <w:rPr>
        <w:rFonts w:ascii="Courier New" w:hAnsi="Courier New" w:cs="Courier New"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8347C20"/>
    <w:multiLevelType w:val="hybridMultilevel"/>
    <w:tmpl w:val="43300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CD937EF"/>
    <w:multiLevelType w:val="hybridMultilevel"/>
    <w:tmpl w:val="0B56393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ED016A4"/>
    <w:multiLevelType w:val="hybridMultilevel"/>
    <w:tmpl w:val="AF3C3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11770AF"/>
    <w:multiLevelType w:val="hybridMultilevel"/>
    <w:tmpl w:val="3EEC3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67E2F05"/>
    <w:multiLevelType w:val="hybridMultilevel"/>
    <w:tmpl w:val="22DE1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CF281B"/>
    <w:multiLevelType w:val="hybridMultilevel"/>
    <w:tmpl w:val="E81863C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F960C7C"/>
    <w:multiLevelType w:val="hybridMultilevel"/>
    <w:tmpl w:val="AEC8A3F4"/>
    <w:lvl w:ilvl="0" w:tplc="FB5200DE">
      <w:start w:val="1"/>
      <w:numFmt w:val="lowerLetter"/>
      <w:lvlText w:val="%1."/>
      <w:lvlJc w:val="left"/>
      <w:pPr>
        <w:ind w:left="720" w:hanging="360"/>
      </w:pPr>
      <w:rPr>
        <w:rFonts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0096309"/>
    <w:multiLevelType w:val="hybridMultilevel"/>
    <w:tmpl w:val="222AE9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1CC6C8E"/>
    <w:multiLevelType w:val="hybridMultilevel"/>
    <w:tmpl w:val="5DD07EBC"/>
    <w:lvl w:ilvl="0" w:tplc="2922428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38F13CB"/>
    <w:multiLevelType w:val="hybridMultilevel"/>
    <w:tmpl w:val="0C16211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6126B86"/>
    <w:multiLevelType w:val="multilevel"/>
    <w:tmpl w:val="638ED20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7234696"/>
    <w:multiLevelType w:val="hybridMultilevel"/>
    <w:tmpl w:val="51E06B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D1D027B"/>
    <w:multiLevelType w:val="hybridMultilevel"/>
    <w:tmpl w:val="680E6C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D882AA4"/>
    <w:multiLevelType w:val="hybridMultilevel"/>
    <w:tmpl w:val="1B8E9F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F3438CA"/>
    <w:multiLevelType w:val="hybridMultilevel"/>
    <w:tmpl w:val="9DBCE0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9"/>
  </w:num>
  <w:num w:numId="2">
    <w:abstractNumId w:val="17"/>
  </w:num>
  <w:num w:numId="3">
    <w:abstractNumId w:val="5"/>
  </w:num>
  <w:num w:numId="4">
    <w:abstractNumId w:val="6"/>
  </w:num>
  <w:num w:numId="5">
    <w:abstractNumId w:val="31"/>
  </w:num>
  <w:num w:numId="6">
    <w:abstractNumId w:val="0"/>
  </w:num>
  <w:num w:numId="7">
    <w:abstractNumId w:val="25"/>
  </w:num>
  <w:num w:numId="8">
    <w:abstractNumId w:val="14"/>
  </w:num>
  <w:num w:numId="9">
    <w:abstractNumId w:val="26"/>
  </w:num>
  <w:num w:numId="10">
    <w:abstractNumId w:val="43"/>
  </w:num>
  <w:num w:numId="11">
    <w:abstractNumId w:val="28"/>
  </w:num>
  <w:num w:numId="12">
    <w:abstractNumId w:val="13"/>
  </w:num>
  <w:num w:numId="13">
    <w:abstractNumId w:val="4"/>
  </w:num>
  <w:num w:numId="14">
    <w:abstractNumId w:val="1"/>
  </w:num>
  <w:num w:numId="15">
    <w:abstractNumId w:val="15"/>
  </w:num>
  <w:num w:numId="16">
    <w:abstractNumId w:val="12"/>
  </w:num>
  <w:num w:numId="17">
    <w:abstractNumId w:val="41"/>
  </w:num>
  <w:num w:numId="18">
    <w:abstractNumId w:val="27"/>
  </w:num>
  <w:num w:numId="19">
    <w:abstractNumId w:val="40"/>
  </w:num>
  <w:num w:numId="20">
    <w:abstractNumId w:val="34"/>
  </w:num>
  <w:num w:numId="21">
    <w:abstractNumId w:val="9"/>
  </w:num>
  <w:num w:numId="22">
    <w:abstractNumId w:val="19"/>
  </w:num>
  <w:num w:numId="23">
    <w:abstractNumId w:val="42"/>
  </w:num>
  <w:num w:numId="24">
    <w:abstractNumId w:val="11"/>
  </w:num>
  <w:num w:numId="25">
    <w:abstractNumId w:val="3"/>
  </w:num>
  <w:num w:numId="26">
    <w:abstractNumId w:val="8"/>
  </w:num>
  <w:num w:numId="27">
    <w:abstractNumId w:val="2"/>
  </w:num>
  <w:num w:numId="28">
    <w:abstractNumId w:val="24"/>
  </w:num>
  <w:num w:numId="29">
    <w:abstractNumId w:val="29"/>
  </w:num>
  <w:num w:numId="30">
    <w:abstractNumId w:val="16"/>
  </w:num>
  <w:num w:numId="31">
    <w:abstractNumId w:val="38"/>
  </w:num>
  <w:num w:numId="32">
    <w:abstractNumId w:val="30"/>
  </w:num>
  <w:num w:numId="33">
    <w:abstractNumId w:val="18"/>
  </w:num>
  <w:num w:numId="34">
    <w:abstractNumId w:val="36"/>
  </w:num>
  <w:num w:numId="35">
    <w:abstractNumId w:val="20"/>
  </w:num>
  <w:num w:numId="36">
    <w:abstractNumId w:val="21"/>
  </w:num>
  <w:num w:numId="37">
    <w:abstractNumId w:val="7"/>
  </w:num>
  <w:num w:numId="38">
    <w:abstractNumId w:val="10"/>
  </w:num>
  <w:num w:numId="39">
    <w:abstractNumId w:val="37"/>
  </w:num>
  <w:num w:numId="40">
    <w:abstractNumId w:val="35"/>
  </w:num>
  <w:num w:numId="41">
    <w:abstractNumId w:val="23"/>
  </w:num>
  <w:num w:numId="42">
    <w:abstractNumId w:val="33"/>
  </w:num>
  <w:num w:numId="43">
    <w:abstractNumId w:val="2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97"/>
    <w:rsid w:val="00001C40"/>
    <w:rsid w:val="00006B00"/>
    <w:rsid w:val="00011DD0"/>
    <w:rsid w:val="0001408F"/>
    <w:rsid w:val="000209C4"/>
    <w:rsid w:val="000212DC"/>
    <w:rsid w:val="00031F40"/>
    <w:rsid w:val="00032B00"/>
    <w:rsid w:val="000365E5"/>
    <w:rsid w:val="0004044C"/>
    <w:rsid w:val="00040C29"/>
    <w:rsid w:val="0004554C"/>
    <w:rsid w:val="00056235"/>
    <w:rsid w:val="00056DB5"/>
    <w:rsid w:val="00066DD6"/>
    <w:rsid w:val="00073AA3"/>
    <w:rsid w:val="00076164"/>
    <w:rsid w:val="00081D2C"/>
    <w:rsid w:val="0008563B"/>
    <w:rsid w:val="000857D6"/>
    <w:rsid w:val="000933B8"/>
    <w:rsid w:val="00094A06"/>
    <w:rsid w:val="00095F67"/>
    <w:rsid w:val="000A4F4F"/>
    <w:rsid w:val="000B0E4D"/>
    <w:rsid w:val="000B23A7"/>
    <w:rsid w:val="000B3C72"/>
    <w:rsid w:val="000C0E3E"/>
    <w:rsid w:val="000C2B60"/>
    <w:rsid w:val="000C3962"/>
    <w:rsid w:val="000C4474"/>
    <w:rsid w:val="000C7CC8"/>
    <w:rsid w:val="000D46CD"/>
    <w:rsid w:val="000D72FA"/>
    <w:rsid w:val="000D7E10"/>
    <w:rsid w:val="000E7A8F"/>
    <w:rsid w:val="000F4F64"/>
    <w:rsid w:val="0010430C"/>
    <w:rsid w:val="00105460"/>
    <w:rsid w:val="00106C85"/>
    <w:rsid w:val="001355D6"/>
    <w:rsid w:val="0014120A"/>
    <w:rsid w:val="0014152C"/>
    <w:rsid w:val="001563E6"/>
    <w:rsid w:val="001615DD"/>
    <w:rsid w:val="00166FC5"/>
    <w:rsid w:val="00167383"/>
    <w:rsid w:val="00167CC3"/>
    <w:rsid w:val="00173B72"/>
    <w:rsid w:val="00176FE7"/>
    <w:rsid w:val="00180364"/>
    <w:rsid w:val="001A5F36"/>
    <w:rsid w:val="001B1B1F"/>
    <w:rsid w:val="001B4C5A"/>
    <w:rsid w:val="001B4C95"/>
    <w:rsid w:val="001C09FD"/>
    <w:rsid w:val="001D0052"/>
    <w:rsid w:val="001D391F"/>
    <w:rsid w:val="001E3243"/>
    <w:rsid w:val="001E46C6"/>
    <w:rsid w:val="001E4CCD"/>
    <w:rsid w:val="001E5FDA"/>
    <w:rsid w:val="001F0497"/>
    <w:rsid w:val="001F5062"/>
    <w:rsid w:val="0020048B"/>
    <w:rsid w:val="002009DC"/>
    <w:rsid w:val="0020354F"/>
    <w:rsid w:val="002062F7"/>
    <w:rsid w:val="002134B1"/>
    <w:rsid w:val="00221E01"/>
    <w:rsid w:val="00234012"/>
    <w:rsid w:val="00235708"/>
    <w:rsid w:val="002524B5"/>
    <w:rsid w:val="00256A5B"/>
    <w:rsid w:val="00257758"/>
    <w:rsid w:val="002636C8"/>
    <w:rsid w:val="002703B6"/>
    <w:rsid w:val="00272346"/>
    <w:rsid w:val="002747FD"/>
    <w:rsid w:val="002769BF"/>
    <w:rsid w:val="0028030D"/>
    <w:rsid w:val="00282B8F"/>
    <w:rsid w:val="0029167C"/>
    <w:rsid w:val="00292FAF"/>
    <w:rsid w:val="00293B84"/>
    <w:rsid w:val="00293E18"/>
    <w:rsid w:val="002A358C"/>
    <w:rsid w:val="002A6B32"/>
    <w:rsid w:val="002A71BB"/>
    <w:rsid w:val="002B1B5D"/>
    <w:rsid w:val="002B1D63"/>
    <w:rsid w:val="002C0705"/>
    <w:rsid w:val="002C1E3C"/>
    <w:rsid w:val="002C23A8"/>
    <w:rsid w:val="002C3B63"/>
    <w:rsid w:val="002D2015"/>
    <w:rsid w:val="002D2886"/>
    <w:rsid w:val="002D36E6"/>
    <w:rsid w:val="002D4EAA"/>
    <w:rsid w:val="002D7BB9"/>
    <w:rsid w:val="002E0243"/>
    <w:rsid w:val="002E5950"/>
    <w:rsid w:val="002F1FB9"/>
    <w:rsid w:val="002F3BCA"/>
    <w:rsid w:val="002F4AD1"/>
    <w:rsid w:val="002F6CC4"/>
    <w:rsid w:val="00313B44"/>
    <w:rsid w:val="00316D93"/>
    <w:rsid w:val="00320C8A"/>
    <w:rsid w:val="00332BA8"/>
    <w:rsid w:val="003417AC"/>
    <w:rsid w:val="00343E17"/>
    <w:rsid w:val="003507A0"/>
    <w:rsid w:val="00354962"/>
    <w:rsid w:val="00367193"/>
    <w:rsid w:val="003746DC"/>
    <w:rsid w:val="0037585A"/>
    <w:rsid w:val="003759FA"/>
    <w:rsid w:val="003772DF"/>
    <w:rsid w:val="00384FE6"/>
    <w:rsid w:val="00390509"/>
    <w:rsid w:val="003A62DB"/>
    <w:rsid w:val="003A76CC"/>
    <w:rsid w:val="003A78F6"/>
    <w:rsid w:val="003C60E6"/>
    <w:rsid w:val="003D20D9"/>
    <w:rsid w:val="003D6944"/>
    <w:rsid w:val="003D6F75"/>
    <w:rsid w:val="003E158E"/>
    <w:rsid w:val="003E1CDA"/>
    <w:rsid w:val="0040094F"/>
    <w:rsid w:val="00414240"/>
    <w:rsid w:val="00426600"/>
    <w:rsid w:val="00431BA8"/>
    <w:rsid w:val="00435246"/>
    <w:rsid w:val="004355CD"/>
    <w:rsid w:val="0046378D"/>
    <w:rsid w:val="0047037A"/>
    <w:rsid w:val="004747CE"/>
    <w:rsid w:val="00477CCE"/>
    <w:rsid w:val="00482B1C"/>
    <w:rsid w:val="00486BF6"/>
    <w:rsid w:val="00490A72"/>
    <w:rsid w:val="004957D8"/>
    <w:rsid w:val="00496BA1"/>
    <w:rsid w:val="004A7481"/>
    <w:rsid w:val="004B4119"/>
    <w:rsid w:val="004B4AD0"/>
    <w:rsid w:val="004B52C5"/>
    <w:rsid w:val="004C0CBD"/>
    <w:rsid w:val="004D003E"/>
    <w:rsid w:val="004D3EFA"/>
    <w:rsid w:val="004E1F75"/>
    <w:rsid w:val="004E5839"/>
    <w:rsid w:val="004E785B"/>
    <w:rsid w:val="004E7E60"/>
    <w:rsid w:val="004F2BC0"/>
    <w:rsid w:val="005028C8"/>
    <w:rsid w:val="00503364"/>
    <w:rsid w:val="00505386"/>
    <w:rsid w:val="00506207"/>
    <w:rsid w:val="00506811"/>
    <w:rsid w:val="0051119B"/>
    <w:rsid w:val="00521C87"/>
    <w:rsid w:val="00534ECB"/>
    <w:rsid w:val="005363F8"/>
    <w:rsid w:val="005417F9"/>
    <w:rsid w:val="00542BCA"/>
    <w:rsid w:val="005541BE"/>
    <w:rsid w:val="005568D7"/>
    <w:rsid w:val="00563DE7"/>
    <w:rsid w:val="00564A03"/>
    <w:rsid w:val="005710AC"/>
    <w:rsid w:val="00574549"/>
    <w:rsid w:val="0057493F"/>
    <w:rsid w:val="005760A5"/>
    <w:rsid w:val="00583D65"/>
    <w:rsid w:val="00585379"/>
    <w:rsid w:val="00587722"/>
    <w:rsid w:val="005905C7"/>
    <w:rsid w:val="00594175"/>
    <w:rsid w:val="00596200"/>
    <w:rsid w:val="00597A6C"/>
    <w:rsid w:val="005A6DB1"/>
    <w:rsid w:val="005B0842"/>
    <w:rsid w:val="005B1AF3"/>
    <w:rsid w:val="005B3334"/>
    <w:rsid w:val="005B4320"/>
    <w:rsid w:val="005C5AC4"/>
    <w:rsid w:val="005D26CE"/>
    <w:rsid w:val="005D4007"/>
    <w:rsid w:val="005E18A9"/>
    <w:rsid w:val="005E6B27"/>
    <w:rsid w:val="005F33B9"/>
    <w:rsid w:val="00610D0F"/>
    <w:rsid w:val="0061242D"/>
    <w:rsid w:val="00617AE6"/>
    <w:rsid w:val="00617B38"/>
    <w:rsid w:val="00624052"/>
    <w:rsid w:val="00636B37"/>
    <w:rsid w:val="006376C4"/>
    <w:rsid w:val="00645528"/>
    <w:rsid w:val="00645A6C"/>
    <w:rsid w:val="00654A18"/>
    <w:rsid w:val="006767DC"/>
    <w:rsid w:val="0068581C"/>
    <w:rsid w:val="006A1FC2"/>
    <w:rsid w:val="006A52EB"/>
    <w:rsid w:val="006B2D12"/>
    <w:rsid w:val="006B3B2D"/>
    <w:rsid w:val="006C2497"/>
    <w:rsid w:val="006C33E4"/>
    <w:rsid w:val="006D1B08"/>
    <w:rsid w:val="006E0EDC"/>
    <w:rsid w:val="006E5ED8"/>
    <w:rsid w:val="006E6D4D"/>
    <w:rsid w:val="006E7783"/>
    <w:rsid w:val="006F0FC6"/>
    <w:rsid w:val="006F287B"/>
    <w:rsid w:val="006F4F83"/>
    <w:rsid w:val="006F5203"/>
    <w:rsid w:val="006F6D5B"/>
    <w:rsid w:val="006F77D6"/>
    <w:rsid w:val="00723F07"/>
    <w:rsid w:val="00733698"/>
    <w:rsid w:val="00743A44"/>
    <w:rsid w:val="0075065A"/>
    <w:rsid w:val="00761044"/>
    <w:rsid w:val="00762F60"/>
    <w:rsid w:val="00766681"/>
    <w:rsid w:val="00767CB7"/>
    <w:rsid w:val="00771D7C"/>
    <w:rsid w:val="00772A96"/>
    <w:rsid w:val="00773013"/>
    <w:rsid w:val="00792F46"/>
    <w:rsid w:val="007A0BA9"/>
    <w:rsid w:val="007A2C79"/>
    <w:rsid w:val="007A5962"/>
    <w:rsid w:val="007B2209"/>
    <w:rsid w:val="007C2B7F"/>
    <w:rsid w:val="007D47B1"/>
    <w:rsid w:val="007E0DC9"/>
    <w:rsid w:val="007E30D9"/>
    <w:rsid w:val="007E3CA0"/>
    <w:rsid w:val="007E4303"/>
    <w:rsid w:val="007E7079"/>
    <w:rsid w:val="007E7126"/>
    <w:rsid w:val="007F019F"/>
    <w:rsid w:val="0081203E"/>
    <w:rsid w:val="00816EB9"/>
    <w:rsid w:val="00841345"/>
    <w:rsid w:val="0085636E"/>
    <w:rsid w:val="00886E5B"/>
    <w:rsid w:val="008939CD"/>
    <w:rsid w:val="008A0DEC"/>
    <w:rsid w:val="008A0E49"/>
    <w:rsid w:val="008A2CA6"/>
    <w:rsid w:val="008B1613"/>
    <w:rsid w:val="008C026E"/>
    <w:rsid w:val="008C155E"/>
    <w:rsid w:val="008E1572"/>
    <w:rsid w:val="008E1D0E"/>
    <w:rsid w:val="008E64A3"/>
    <w:rsid w:val="008E7F4B"/>
    <w:rsid w:val="008F1726"/>
    <w:rsid w:val="008F5976"/>
    <w:rsid w:val="00902CDE"/>
    <w:rsid w:val="00910464"/>
    <w:rsid w:val="00920098"/>
    <w:rsid w:val="009216CA"/>
    <w:rsid w:val="009239D6"/>
    <w:rsid w:val="00934A7D"/>
    <w:rsid w:val="00945167"/>
    <w:rsid w:val="00945C22"/>
    <w:rsid w:val="00953B14"/>
    <w:rsid w:val="00955946"/>
    <w:rsid w:val="009853A5"/>
    <w:rsid w:val="00985F7F"/>
    <w:rsid w:val="00986ACC"/>
    <w:rsid w:val="00992228"/>
    <w:rsid w:val="0099544F"/>
    <w:rsid w:val="009A146B"/>
    <w:rsid w:val="009A3A71"/>
    <w:rsid w:val="009B5C61"/>
    <w:rsid w:val="009D2604"/>
    <w:rsid w:val="009D30E7"/>
    <w:rsid w:val="009D340E"/>
    <w:rsid w:val="009D4D9D"/>
    <w:rsid w:val="009E1A3D"/>
    <w:rsid w:val="009E39EC"/>
    <w:rsid w:val="009E46A4"/>
    <w:rsid w:val="009E47E3"/>
    <w:rsid w:val="009E505D"/>
    <w:rsid w:val="009F3B18"/>
    <w:rsid w:val="00A10067"/>
    <w:rsid w:val="00A10659"/>
    <w:rsid w:val="00A159A8"/>
    <w:rsid w:val="00A22137"/>
    <w:rsid w:val="00A32B7E"/>
    <w:rsid w:val="00A33E0C"/>
    <w:rsid w:val="00A42F90"/>
    <w:rsid w:val="00A431F5"/>
    <w:rsid w:val="00A46C0A"/>
    <w:rsid w:val="00A50871"/>
    <w:rsid w:val="00A67087"/>
    <w:rsid w:val="00A670DF"/>
    <w:rsid w:val="00A729C9"/>
    <w:rsid w:val="00A72ED0"/>
    <w:rsid w:val="00A81A04"/>
    <w:rsid w:val="00A94F14"/>
    <w:rsid w:val="00A9599E"/>
    <w:rsid w:val="00A97162"/>
    <w:rsid w:val="00A97F31"/>
    <w:rsid w:val="00AC73D7"/>
    <w:rsid w:val="00AD6468"/>
    <w:rsid w:val="00AE2187"/>
    <w:rsid w:val="00AE3338"/>
    <w:rsid w:val="00AE3DE6"/>
    <w:rsid w:val="00AE6292"/>
    <w:rsid w:val="00AF086F"/>
    <w:rsid w:val="00B04074"/>
    <w:rsid w:val="00B045C2"/>
    <w:rsid w:val="00B07D9E"/>
    <w:rsid w:val="00B1005F"/>
    <w:rsid w:val="00B16F0C"/>
    <w:rsid w:val="00B22055"/>
    <w:rsid w:val="00B23B7E"/>
    <w:rsid w:val="00B246DA"/>
    <w:rsid w:val="00B272CA"/>
    <w:rsid w:val="00B31C09"/>
    <w:rsid w:val="00B42EF7"/>
    <w:rsid w:val="00B44620"/>
    <w:rsid w:val="00B46123"/>
    <w:rsid w:val="00B5130C"/>
    <w:rsid w:val="00B51E43"/>
    <w:rsid w:val="00B53662"/>
    <w:rsid w:val="00B546A5"/>
    <w:rsid w:val="00B61E7A"/>
    <w:rsid w:val="00B63039"/>
    <w:rsid w:val="00B66266"/>
    <w:rsid w:val="00B73EB8"/>
    <w:rsid w:val="00B82777"/>
    <w:rsid w:val="00B8314E"/>
    <w:rsid w:val="00B83AED"/>
    <w:rsid w:val="00B918BC"/>
    <w:rsid w:val="00BA74C1"/>
    <w:rsid w:val="00BB6507"/>
    <w:rsid w:val="00BB7966"/>
    <w:rsid w:val="00BC6DF4"/>
    <w:rsid w:val="00BC7A04"/>
    <w:rsid w:val="00BD1565"/>
    <w:rsid w:val="00BD77DC"/>
    <w:rsid w:val="00BE38E1"/>
    <w:rsid w:val="00BE7A74"/>
    <w:rsid w:val="00C0036C"/>
    <w:rsid w:val="00C03051"/>
    <w:rsid w:val="00C16142"/>
    <w:rsid w:val="00C244B4"/>
    <w:rsid w:val="00C2784B"/>
    <w:rsid w:val="00C414FA"/>
    <w:rsid w:val="00C461AF"/>
    <w:rsid w:val="00C51C41"/>
    <w:rsid w:val="00C66EEA"/>
    <w:rsid w:val="00C75850"/>
    <w:rsid w:val="00C80BA4"/>
    <w:rsid w:val="00C81343"/>
    <w:rsid w:val="00CA0D01"/>
    <w:rsid w:val="00CA68B5"/>
    <w:rsid w:val="00CA6CE3"/>
    <w:rsid w:val="00CC1811"/>
    <w:rsid w:val="00CC311A"/>
    <w:rsid w:val="00CD1EFB"/>
    <w:rsid w:val="00CD26B9"/>
    <w:rsid w:val="00CD36C3"/>
    <w:rsid w:val="00CE307B"/>
    <w:rsid w:val="00CF3E75"/>
    <w:rsid w:val="00CF54C6"/>
    <w:rsid w:val="00D05082"/>
    <w:rsid w:val="00D06E54"/>
    <w:rsid w:val="00D1238A"/>
    <w:rsid w:val="00D158FA"/>
    <w:rsid w:val="00D371FD"/>
    <w:rsid w:val="00D50C9A"/>
    <w:rsid w:val="00D50F2A"/>
    <w:rsid w:val="00D60F7C"/>
    <w:rsid w:val="00D622C5"/>
    <w:rsid w:val="00D63DD9"/>
    <w:rsid w:val="00D66A8C"/>
    <w:rsid w:val="00D74AA9"/>
    <w:rsid w:val="00D845A6"/>
    <w:rsid w:val="00D86471"/>
    <w:rsid w:val="00D962D3"/>
    <w:rsid w:val="00DA37E9"/>
    <w:rsid w:val="00DB68BA"/>
    <w:rsid w:val="00DC126E"/>
    <w:rsid w:val="00DC45BC"/>
    <w:rsid w:val="00DD09C6"/>
    <w:rsid w:val="00DD662A"/>
    <w:rsid w:val="00DE2ACD"/>
    <w:rsid w:val="00DE4FF4"/>
    <w:rsid w:val="00DE5D53"/>
    <w:rsid w:val="00DF28EF"/>
    <w:rsid w:val="00DF5801"/>
    <w:rsid w:val="00E05A51"/>
    <w:rsid w:val="00E13A40"/>
    <w:rsid w:val="00E2243D"/>
    <w:rsid w:val="00E25278"/>
    <w:rsid w:val="00E276FE"/>
    <w:rsid w:val="00E313BA"/>
    <w:rsid w:val="00E31B99"/>
    <w:rsid w:val="00E32E90"/>
    <w:rsid w:val="00E33E9E"/>
    <w:rsid w:val="00E34457"/>
    <w:rsid w:val="00E35750"/>
    <w:rsid w:val="00E42435"/>
    <w:rsid w:val="00E50CC9"/>
    <w:rsid w:val="00E54E70"/>
    <w:rsid w:val="00E55500"/>
    <w:rsid w:val="00E56438"/>
    <w:rsid w:val="00E579C5"/>
    <w:rsid w:val="00E63D96"/>
    <w:rsid w:val="00E76B94"/>
    <w:rsid w:val="00E773E8"/>
    <w:rsid w:val="00E80AAD"/>
    <w:rsid w:val="00E873CE"/>
    <w:rsid w:val="00EA11BD"/>
    <w:rsid w:val="00EB4FC4"/>
    <w:rsid w:val="00EC3645"/>
    <w:rsid w:val="00EC3B85"/>
    <w:rsid w:val="00ED06FD"/>
    <w:rsid w:val="00ED15F6"/>
    <w:rsid w:val="00ED1D97"/>
    <w:rsid w:val="00EE3BD9"/>
    <w:rsid w:val="00EE54C8"/>
    <w:rsid w:val="00EF472D"/>
    <w:rsid w:val="00EF57DD"/>
    <w:rsid w:val="00EF7CC2"/>
    <w:rsid w:val="00F009D4"/>
    <w:rsid w:val="00F02EA1"/>
    <w:rsid w:val="00F0526E"/>
    <w:rsid w:val="00F06034"/>
    <w:rsid w:val="00F07847"/>
    <w:rsid w:val="00F07E94"/>
    <w:rsid w:val="00F1767D"/>
    <w:rsid w:val="00F23894"/>
    <w:rsid w:val="00F24EDF"/>
    <w:rsid w:val="00F52838"/>
    <w:rsid w:val="00F53E1A"/>
    <w:rsid w:val="00F54C42"/>
    <w:rsid w:val="00F555A9"/>
    <w:rsid w:val="00F6011D"/>
    <w:rsid w:val="00F71273"/>
    <w:rsid w:val="00F7164C"/>
    <w:rsid w:val="00F8439E"/>
    <w:rsid w:val="00F93E3B"/>
    <w:rsid w:val="00FA4351"/>
    <w:rsid w:val="00FA4728"/>
    <w:rsid w:val="00FA68CA"/>
    <w:rsid w:val="00FC2546"/>
    <w:rsid w:val="00FC3BB1"/>
    <w:rsid w:val="00FC50AD"/>
    <w:rsid w:val="00FC7E37"/>
    <w:rsid w:val="00FE31EA"/>
    <w:rsid w:val="00FF0646"/>
    <w:rsid w:val="00FF19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1D44C-2106-45B4-A8C2-799FB2C1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497"/>
    <w:pPr>
      <w:ind w:left="720"/>
      <w:contextualSpacing/>
    </w:pPr>
  </w:style>
  <w:style w:type="paragraph" w:styleId="Textodeglobo">
    <w:name w:val="Balloon Text"/>
    <w:basedOn w:val="Normal"/>
    <w:link w:val="TextodegloboCar"/>
    <w:uiPriority w:val="99"/>
    <w:semiHidden/>
    <w:unhideWhenUsed/>
    <w:rsid w:val="00BB65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507"/>
    <w:rPr>
      <w:rFonts w:ascii="Segoe UI" w:hAnsi="Segoe UI" w:cs="Segoe UI"/>
      <w:sz w:val="18"/>
      <w:szCs w:val="18"/>
    </w:rPr>
  </w:style>
  <w:style w:type="character" w:customStyle="1" w:styleId="apple-converted-space">
    <w:name w:val="apple-converted-space"/>
    <w:basedOn w:val="Fuentedeprrafopredeter"/>
    <w:rsid w:val="00583D65"/>
  </w:style>
  <w:style w:type="character" w:styleId="Hipervnculo">
    <w:name w:val="Hyperlink"/>
    <w:basedOn w:val="Fuentedeprrafopredeter"/>
    <w:uiPriority w:val="99"/>
    <w:unhideWhenUsed/>
    <w:rsid w:val="00D962D3"/>
    <w:rPr>
      <w:color w:val="0563C1" w:themeColor="hyperlink"/>
      <w:u w:val="single"/>
    </w:rPr>
  </w:style>
  <w:style w:type="table" w:styleId="Tablaconcuadrcula">
    <w:name w:val="Table Grid"/>
    <w:basedOn w:val="Tablanormal"/>
    <w:uiPriority w:val="39"/>
    <w:rsid w:val="008E7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585379"/>
    <w:rPr>
      <w:color w:val="954F72" w:themeColor="followedHyperlink"/>
      <w:u w:val="single"/>
    </w:rPr>
  </w:style>
  <w:style w:type="character" w:styleId="Textoennegrita">
    <w:name w:val="Strong"/>
    <w:basedOn w:val="Fuentedeprrafopredeter"/>
    <w:uiPriority w:val="22"/>
    <w:qFormat/>
    <w:rsid w:val="00106C85"/>
    <w:rPr>
      <w:b/>
      <w:bCs/>
    </w:rPr>
  </w:style>
  <w:style w:type="paragraph" w:styleId="Encabezado">
    <w:name w:val="header"/>
    <w:basedOn w:val="Normal"/>
    <w:link w:val="EncabezadoCar"/>
    <w:uiPriority w:val="99"/>
    <w:unhideWhenUsed/>
    <w:rsid w:val="00BE7A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A74"/>
  </w:style>
  <w:style w:type="paragraph" w:styleId="Piedepgina">
    <w:name w:val="footer"/>
    <w:basedOn w:val="Normal"/>
    <w:link w:val="PiedepginaCar"/>
    <w:uiPriority w:val="99"/>
    <w:unhideWhenUsed/>
    <w:rsid w:val="00BE7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A74"/>
  </w:style>
  <w:style w:type="paragraph" w:styleId="Sinespaciado">
    <w:name w:val="No Spacing"/>
    <w:uiPriority w:val="1"/>
    <w:qFormat/>
    <w:rsid w:val="00ED1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6966">
      <w:bodyDiv w:val="1"/>
      <w:marLeft w:val="0"/>
      <w:marRight w:val="0"/>
      <w:marTop w:val="0"/>
      <w:marBottom w:val="0"/>
      <w:divBdr>
        <w:top w:val="none" w:sz="0" w:space="0" w:color="auto"/>
        <w:left w:val="none" w:sz="0" w:space="0" w:color="auto"/>
        <w:bottom w:val="none" w:sz="0" w:space="0" w:color="auto"/>
        <w:right w:val="none" w:sz="0" w:space="0" w:color="auto"/>
      </w:divBdr>
    </w:div>
    <w:div w:id="356393970">
      <w:bodyDiv w:val="1"/>
      <w:marLeft w:val="0"/>
      <w:marRight w:val="0"/>
      <w:marTop w:val="0"/>
      <w:marBottom w:val="0"/>
      <w:divBdr>
        <w:top w:val="none" w:sz="0" w:space="0" w:color="auto"/>
        <w:left w:val="none" w:sz="0" w:space="0" w:color="auto"/>
        <w:bottom w:val="none" w:sz="0" w:space="0" w:color="auto"/>
        <w:right w:val="none" w:sz="0" w:space="0" w:color="auto"/>
      </w:divBdr>
    </w:div>
    <w:div w:id="600260303">
      <w:bodyDiv w:val="1"/>
      <w:marLeft w:val="0"/>
      <w:marRight w:val="0"/>
      <w:marTop w:val="0"/>
      <w:marBottom w:val="0"/>
      <w:divBdr>
        <w:top w:val="none" w:sz="0" w:space="0" w:color="auto"/>
        <w:left w:val="none" w:sz="0" w:space="0" w:color="auto"/>
        <w:bottom w:val="none" w:sz="0" w:space="0" w:color="auto"/>
        <w:right w:val="none" w:sz="0" w:space="0" w:color="auto"/>
      </w:divBdr>
    </w:div>
    <w:div w:id="1334334144">
      <w:bodyDiv w:val="1"/>
      <w:marLeft w:val="0"/>
      <w:marRight w:val="0"/>
      <w:marTop w:val="0"/>
      <w:marBottom w:val="0"/>
      <w:divBdr>
        <w:top w:val="none" w:sz="0" w:space="0" w:color="auto"/>
        <w:left w:val="none" w:sz="0" w:space="0" w:color="auto"/>
        <w:bottom w:val="none" w:sz="0" w:space="0" w:color="auto"/>
        <w:right w:val="none" w:sz="0" w:space="0" w:color="auto"/>
      </w:divBdr>
    </w:div>
    <w:div w:id="13458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2B530-EBD9-4269-AF5E-D6C5A137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3848</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YROMERO Local</dc:creator>
  <cp:lastModifiedBy>Planeacion</cp:lastModifiedBy>
  <cp:revision>3</cp:revision>
  <cp:lastPrinted>2016-07-25T20:20:00Z</cp:lastPrinted>
  <dcterms:created xsi:type="dcterms:W3CDTF">2017-10-03T16:32:00Z</dcterms:created>
  <dcterms:modified xsi:type="dcterms:W3CDTF">2017-10-03T16:38:00Z</dcterms:modified>
</cp:coreProperties>
</file>